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43760" w14:textId="64980E9F" w:rsidR="004872D4" w:rsidRDefault="004872D4" w:rsidP="001D2EEB">
      <w:pPr>
        <w:ind w:left="1440"/>
        <w:jc w:val="right"/>
      </w:pPr>
      <w:r>
        <w:rPr>
          <w:noProof/>
        </w:rPr>
        <mc:AlternateContent>
          <mc:Choice Requires="wps">
            <w:drawing>
              <wp:anchor distT="45720" distB="45720" distL="114300" distR="114300" simplePos="0" relativeHeight="251658240" behindDoc="0" locked="0" layoutInCell="1" allowOverlap="1" wp14:anchorId="6AB64B0F" wp14:editId="4D4981BC">
                <wp:simplePos x="0" y="0"/>
                <wp:positionH relativeFrom="margin">
                  <wp:posOffset>76200</wp:posOffset>
                </wp:positionH>
                <wp:positionV relativeFrom="paragraph">
                  <wp:posOffset>635</wp:posOffset>
                </wp:positionV>
                <wp:extent cx="7648575" cy="727710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7277100"/>
                        </a:xfrm>
                        <a:prstGeom prst="rect">
                          <a:avLst/>
                        </a:prstGeom>
                        <a:solidFill>
                          <a:srgbClr val="FFFFFF"/>
                        </a:solidFill>
                        <a:ln w="9525">
                          <a:noFill/>
                          <a:miter lim="800000"/>
                          <a:headEnd/>
                          <a:tailEnd/>
                        </a:ln>
                      </wps:spPr>
                      <wps:txbx>
                        <w:txbxContent>
                          <w:p w14:paraId="3C8A2F08" w14:textId="4D00E248" w:rsidR="004872D4" w:rsidRPr="00257921" w:rsidRDefault="0006254E" w:rsidP="004872D4">
                            <w:pPr>
                              <w:spacing w:after="0"/>
                              <w:jc w:val="center"/>
                              <w:rPr>
                                <w:rFonts w:cstheme="minorHAnsi"/>
                                <w:b/>
                                <w:color w:val="002060"/>
                                <w:sz w:val="44"/>
                                <w:szCs w:val="44"/>
                              </w:rPr>
                            </w:pPr>
                            <w:r>
                              <w:rPr>
                                <w:rFonts w:cstheme="minorHAnsi"/>
                                <w:b/>
                                <w:color w:val="002060"/>
                                <w:sz w:val="44"/>
                                <w:szCs w:val="44"/>
                              </w:rPr>
                              <w:t>FOMO ’24 – Revisiting Lessons Learned</w:t>
                            </w:r>
                          </w:p>
                          <w:p w14:paraId="3603F2AC" w14:textId="77777777" w:rsidR="007F595C" w:rsidRDefault="007F595C" w:rsidP="00A41902">
                            <w:pPr>
                              <w:spacing w:after="0"/>
                              <w:jc w:val="center"/>
                              <w:rPr>
                                <w:rFonts w:cstheme="minorHAnsi"/>
                                <w:bCs/>
                                <w:sz w:val="24"/>
                                <w:szCs w:val="24"/>
                              </w:rPr>
                            </w:pPr>
                          </w:p>
                          <w:p w14:paraId="6ECE0F8A" w14:textId="506376B8" w:rsidR="00CE5FA5" w:rsidRPr="008A5A71" w:rsidRDefault="00CE5FA5" w:rsidP="00CF0150">
                            <w:pPr>
                              <w:spacing w:after="0"/>
                              <w:jc w:val="center"/>
                              <w:rPr>
                                <w:rFonts w:ascii="Open Sans" w:hAnsi="Open Sans" w:cs="Open Sans"/>
                                <w:color w:val="0070C0"/>
                                <w:sz w:val="29"/>
                                <w:szCs w:val="29"/>
                                <w:shd w:val="clear" w:color="auto" w:fill="FFFFFF"/>
                              </w:rPr>
                            </w:pPr>
                            <w:r w:rsidRPr="008A5A71">
                              <w:rPr>
                                <w:rFonts w:ascii="Open Sans" w:hAnsi="Open Sans" w:cs="Open Sans"/>
                                <w:color w:val="0070C0"/>
                                <w:sz w:val="29"/>
                                <w:szCs w:val="29"/>
                                <w:shd w:val="clear" w:color="auto" w:fill="FFFFFF"/>
                              </w:rPr>
                              <w:t xml:space="preserve">Merriam Webster’s dictionary defines FOMO </w:t>
                            </w:r>
                            <w:r w:rsidR="008A5A71" w:rsidRPr="008A5A71">
                              <w:rPr>
                                <w:rFonts w:ascii="Open Sans" w:hAnsi="Open Sans" w:cs="Open Sans"/>
                                <w:color w:val="0070C0"/>
                                <w:sz w:val="29"/>
                                <w:szCs w:val="29"/>
                                <w:shd w:val="clear" w:color="auto" w:fill="FFFFFF"/>
                              </w:rPr>
                              <w:t>(</w:t>
                            </w:r>
                            <w:r w:rsidRPr="008A5A71">
                              <w:rPr>
                                <w:rFonts w:ascii="Open Sans" w:hAnsi="Open Sans" w:cs="Open Sans"/>
                                <w:color w:val="0070C0"/>
                                <w:sz w:val="29"/>
                                <w:szCs w:val="29"/>
                                <w:shd w:val="clear" w:color="auto" w:fill="FFFFFF"/>
                              </w:rPr>
                              <w:t>fear of missing out</w:t>
                            </w:r>
                            <w:r w:rsidR="008A5A71" w:rsidRPr="008A5A71">
                              <w:rPr>
                                <w:rFonts w:ascii="Open Sans" w:hAnsi="Open Sans" w:cs="Open Sans"/>
                                <w:color w:val="0070C0"/>
                                <w:sz w:val="29"/>
                                <w:szCs w:val="29"/>
                                <w:shd w:val="clear" w:color="auto" w:fill="FFFFFF"/>
                              </w:rPr>
                              <w:t xml:space="preserve">) as the </w:t>
                            </w:r>
                            <w:r w:rsidRPr="008A5A71">
                              <w:rPr>
                                <w:rFonts w:ascii="Open Sans" w:hAnsi="Open Sans" w:cs="Open Sans"/>
                                <w:color w:val="0070C0"/>
                                <w:sz w:val="29"/>
                                <w:szCs w:val="29"/>
                                <w:shd w:val="clear" w:color="auto" w:fill="FFFFFF"/>
                              </w:rPr>
                              <w:t>fear of not being included in something (such as an interesting or enjoyable activity) that others are experiencing</w:t>
                            </w:r>
                            <w:r w:rsidR="00D50890">
                              <w:rPr>
                                <w:rFonts w:ascii="Open Sans" w:hAnsi="Open Sans" w:cs="Open Sans"/>
                                <w:color w:val="0070C0"/>
                                <w:sz w:val="29"/>
                                <w:szCs w:val="29"/>
                                <w:shd w:val="clear" w:color="auto" w:fill="FFFFFF"/>
                              </w:rPr>
                              <w:t>.</w:t>
                            </w:r>
                          </w:p>
                          <w:p w14:paraId="4412DF83" w14:textId="77777777" w:rsidR="00CE5FA5" w:rsidRPr="00CF0150" w:rsidRDefault="00CE5FA5" w:rsidP="00CF0150">
                            <w:pPr>
                              <w:spacing w:after="0"/>
                              <w:jc w:val="center"/>
                              <w:rPr>
                                <w:rFonts w:cstheme="minorHAnsi"/>
                                <w:bCs/>
                                <w:color w:val="0070C0"/>
                                <w:sz w:val="28"/>
                                <w:szCs w:val="28"/>
                              </w:rPr>
                            </w:pPr>
                          </w:p>
                          <w:p w14:paraId="10CE56F4" w14:textId="397A1D66" w:rsidR="000D52E9" w:rsidRDefault="008A5A71" w:rsidP="00763E65">
                            <w:pPr>
                              <w:spacing w:after="0"/>
                              <w:rPr>
                                <w:rFonts w:cstheme="minorHAnsi"/>
                                <w:bCs/>
                                <w:sz w:val="24"/>
                                <w:szCs w:val="24"/>
                              </w:rPr>
                            </w:pPr>
                            <w:r>
                              <w:rPr>
                                <w:rFonts w:cstheme="minorHAnsi"/>
                                <w:bCs/>
                                <w:sz w:val="24"/>
                                <w:szCs w:val="24"/>
                              </w:rPr>
                              <w:t xml:space="preserve">Fear is among the most powerful of all human emotions.  </w:t>
                            </w:r>
                            <w:r w:rsidR="009014BA">
                              <w:rPr>
                                <w:rFonts w:cstheme="minorHAnsi"/>
                                <w:bCs/>
                                <w:sz w:val="24"/>
                                <w:szCs w:val="24"/>
                              </w:rPr>
                              <w:t xml:space="preserve">Fears </w:t>
                            </w:r>
                            <w:r w:rsidR="00415E48">
                              <w:rPr>
                                <w:rFonts w:cstheme="minorHAnsi"/>
                                <w:bCs/>
                                <w:sz w:val="24"/>
                                <w:szCs w:val="24"/>
                              </w:rPr>
                              <w:t>emanate from</w:t>
                            </w:r>
                            <w:r w:rsidR="009014BA">
                              <w:rPr>
                                <w:rFonts w:cstheme="minorHAnsi"/>
                                <w:bCs/>
                                <w:sz w:val="24"/>
                                <w:szCs w:val="24"/>
                              </w:rPr>
                              <w:t xml:space="preserve"> life experience</w:t>
                            </w:r>
                            <w:r w:rsidR="00415E48">
                              <w:rPr>
                                <w:rFonts w:cstheme="minorHAnsi"/>
                                <w:bCs/>
                                <w:sz w:val="24"/>
                                <w:szCs w:val="24"/>
                              </w:rPr>
                              <w:t xml:space="preserve"> as well as </w:t>
                            </w:r>
                            <w:r w:rsidR="00DF5D9D">
                              <w:rPr>
                                <w:rFonts w:cstheme="minorHAnsi"/>
                                <w:bCs/>
                                <w:sz w:val="24"/>
                                <w:szCs w:val="24"/>
                              </w:rPr>
                              <w:t>education</w:t>
                            </w:r>
                            <w:r w:rsidR="009014BA">
                              <w:rPr>
                                <w:rFonts w:cstheme="minorHAnsi"/>
                                <w:bCs/>
                                <w:sz w:val="24"/>
                                <w:szCs w:val="24"/>
                              </w:rPr>
                              <w:t>.</w:t>
                            </w:r>
                            <w:r w:rsidR="008639A4">
                              <w:rPr>
                                <w:rFonts w:cstheme="minorHAnsi"/>
                                <w:bCs/>
                                <w:sz w:val="24"/>
                                <w:szCs w:val="24"/>
                              </w:rPr>
                              <w:t xml:space="preserve">  Fears are logical and can be essential (like </w:t>
                            </w:r>
                            <w:r w:rsidR="00B806BE">
                              <w:rPr>
                                <w:rFonts w:cstheme="minorHAnsi"/>
                                <w:bCs/>
                                <w:sz w:val="24"/>
                                <w:szCs w:val="24"/>
                              </w:rPr>
                              <w:t>not touching a stove eye that’s hot).</w:t>
                            </w:r>
                            <w:r w:rsidR="009014BA">
                              <w:rPr>
                                <w:rFonts w:cstheme="minorHAnsi"/>
                                <w:bCs/>
                                <w:sz w:val="24"/>
                                <w:szCs w:val="24"/>
                              </w:rPr>
                              <w:t xml:space="preserve">  As investors, fear </w:t>
                            </w:r>
                            <w:r w:rsidR="00197E9B">
                              <w:rPr>
                                <w:rFonts w:cstheme="minorHAnsi"/>
                                <w:bCs/>
                                <w:sz w:val="24"/>
                                <w:szCs w:val="24"/>
                              </w:rPr>
                              <w:t xml:space="preserve">most </w:t>
                            </w:r>
                            <w:r w:rsidR="008753E2">
                              <w:rPr>
                                <w:rFonts w:cstheme="minorHAnsi"/>
                                <w:bCs/>
                                <w:sz w:val="24"/>
                                <w:szCs w:val="24"/>
                              </w:rPr>
                              <w:t xml:space="preserve">often </w:t>
                            </w:r>
                            <w:r w:rsidR="00941526">
                              <w:rPr>
                                <w:rFonts w:cstheme="minorHAnsi"/>
                                <w:bCs/>
                                <w:sz w:val="24"/>
                                <w:szCs w:val="24"/>
                              </w:rPr>
                              <w:t xml:space="preserve">manifests itself in one of </w:t>
                            </w:r>
                            <w:r w:rsidR="00197E9B">
                              <w:rPr>
                                <w:rFonts w:cstheme="minorHAnsi"/>
                                <w:bCs/>
                                <w:sz w:val="24"/>
                                <w:szCs w:val="24"/>
                              </w:rPr>
                              <w:t>two</w:t>
                            </w:r>
                            <w:r w:rsidR="00941526">
                              <w:rPr>
                                <w:rFonts w:cstheme="minorHAnsi"/>
                                <w:bCs/>
                                <w:sz w:val="24"/>
                                <w:szCs w:val="24"/>
                              </w:rPr>
                              <w:t xml:space="preserve"> primary ways</w:t>
                            </w:r>
                            <w:r w:rsidR="008753E2">
                              <w:rPr>
                                <w:rFonts w:cstheme="minorHAnsi"/>
                                <w:bCs/>
                                <w:sz w:val="24"/>
                                <w:szCs w:val="24"/>
                              </w:rPr>
                              <w:t>: fear of loss or fear of missing out.</w:t>
                            </w:r>
                          </w:p>
                          <w:p w14:paraId="5CF3FBD2" w14:textId="77777777" w:rsidR="008753E2" w:rsidRDefault="008753E2" w:rsidP="00763E65">
                            <w:pPr>
                              <w:spacing w:after="0"/>
                              <w:rPr>
                                <w:rFonts w:cstheme="minorHAnsi"/>
                                <w:bCs/>
                                <w:sz w:val="24"/>
                                <w:szCs w:val="24"/>
                              </w:rPr>
                            </w:pPr>
                          </w:p>
                          <w:p w14:paraId="646FAEC2" w14:textId="2248DB48" w:rsidR="0062464F" w:rsidRDefault="008753E2" w:rsidP="00763E65">
                            <w:pPr>
                              <w:spacing w:after="0"/>
                              <w:rPr>
                                <w:rFonts w:cstheme="minorHAnsi"/>
                                <w:bCs/>
                                <w:sz w:val="24"/>
                                <w:szCs w:val="24"/>
                              </w:rPr>
                            </w:pPr>
                            <w:r>
                              <w:rPr>
                                <w:rFonts w:cstheme="minorHAnsi"/>
                                <w:bCs/>
                                <w:sz w:val="24"/>
                                <w:szCs w:val="24"/>
                              </w:rPr>
                              <w:t xml:space="preserve">The fear of loss </w:t>
                            </w:r>
                            <w:r w:rsidR="00B806BE">
                              <w:rPr>
                                <w:rFonts w:cstheme="minorHAnsi"/>
                                <w:bCs/>
                                <w:sz w:val="24"/>
                                <w:szCs w:val="24"/>
                              </w:rPr>
                              <w:t>is what</w:t>
                            </w:r>
                            <w:r w:rsidR="0046426B">
                              <w:rPr>
                                <w:rFonts w:cstheme="minorHAnsi"/>
                                <w:bCs/>
                                <w:sz w:val="24"/>
                                <w:szCs w:val="24"/>
                              </w:rPr>
                              <w:t xml:space="preserve"> causes some</w:t>
                            </w:r>
                            <w:r w:rsidR="00EE57DE">
                              <w:rPr>
                                <w:rFonts w:cstheme="minorHAnsi"/>
                                <w:bCs/>
                                <w:sz w:val="24"/>
                                <w:szCs w:val="24"/>
                              </w:rPr>
                              <w:t xml:space="preserve"> </w:t>
                            </w:r>
                            <w:r w:rsidR="00F67302">
                              <w:rPr>
                                <w:rFonts w:cstheme="minorHAnsi"/>
                                <w:bCs/>
                                <w:sz w:val="24"/>
                                <w:szCs w:val="24"/>
                              </w:rPr>
                              <w:t xml:space="preserve">investors </w:t>
                            </w:r>
                            <w:r w:rsidR="00EE57DE">
                              <w:rPr>
                                <w:rFonts w:cstheme="minorHAnsi"/>
                                <w:bCs/>
                                <w:sz w:val="24"/>
                                <w:szCs w:val="24"/>
                              </w:rPr>
                              <w:t>to</w:t>
                            </w:r>
                            <w:r w:rsidR="00F67302">
                              <w:rPr>
                                <w:rFonts w:cstheme="minorHAnsi"/>
                                <w:bCs/>
                                <w:sz w:val="24"/>
                                <w:szCs w:val="24"/>
                              </w:rPr>
                              <w:t xml:space="preserve"> draw a straight line from the 1920’s to the 2008 financial crisis</w:t>
                            </w:r>
                            <w:r w:rsidR="0046426B">
                              <w:rPr>
                                <w:rFonts w:cstheme="minorHAnsi"/>
                                <w:bCs/>
                                <w:sz w:val="24"/>
                                <w:szCs w:val="24"/>
                              </w:rPr>
                              <w:t xml:space="preserve"> to say “s</w:t>
                            </w:r>
                            <w:r w:rsidR="00F67302">
                              <w:rPr>
                                <w:rFonts w:cstheme="minorHAnsi"/>
                                <w:bCs/>
                                <w:sz w:val="24"/>
                                <w:szCs w:val="24"/>
                              </w:rPr>
                              <w:t>ee…look what could happen</w:t>
                            </w:r>
                            <w:r w:rsidR="000D4250">
                              <w:rPr>
                                <w:rFonts w:cstheme="minorHAnsi"/>
                                <w:bCs/>
                                <w:sz w:val="24"/>
                                <w:szCs w:val="24"/>
                              </w:rPr>
                              <w:t>!</w:t>
                            </w:r>
                            <w:r w:rsidR="0046426B">
                              <w:rPr>
                                <w:rFonts w:cstheme="minorHAnsi"/>
                                <w:bCs/>
                                <w:sz w:val="24"/>
                                <w:szCs w:val="24"/>
                              </w:rPr>
                              <w:t xml:space="preserve">” </w:t>
                            </w:r>
                            <w:r w:rsidR="000D4250">
                              <w:rPr>
                                <w:rFonts w:cstheme="minorHAnsi"/>
                                <w:bCs/>
                                <w:sz w:val="24"/>
                                <w:szCs w:val="24"/>
                              </w:rPr>
                              <w:t xml:space="preserve"> </w:t>
                            </w:r>
                            <w:r w:rsidR="0046426B">
                              <w:rPr>
                                <w:rFonts w:cstheme="minorHAnsi"/>
                                <w:bCs/>
                                <w:sz w:val="24"/>
                                <w:szCs w:val="24"/>
                              </w:rPr>
                              <w:t>S</w:t>
                            </w:r>
                            <w:r w:rsidR="00A35281">
                              <w:rPr>
                                <w:rFonts w:cstheme="minorHAnsi"/>
                                <w:bCs/>
                                <w:sz w:val="24"/>
                                <w:szCs w:val="24"/>
                              </w:rPr>
                              <w:t>uch a realization about potential losses can be healthy in helping guide an investor to avoid foolish levels of risk.</w:t>
                            </w:r>
                            <w:r w:rsidR="004A7323">
                              <w:rPr>
                                <w:rFonts w:cstheme="minorHAnsi"/>
                                <w:bCs/>
                                <w:sz w:val="24"/>
                                <w:szCs w:val="24"/>
                              </w:rPr>
                              <w:t xml:space="preserve">  On the other hand, it can also </w:t>
                            </w:r>
                            <w:r w:rsidR="00892FE2">
                              <w:rPr>
                                <w:rFonts w:cstheme="minorHAnsi"/>
                                <w:bCs/>
                                <w:sz w:val="24"/>
                                <w:szCs w:val="24"/>
                              </w:rPr>
                              <w:t xml:space="preserve">create a sea of missed opportunity.  As legendary manager of the Fidelity </w:t>
                            </w:r>
                            <w:r w:rsidR="00A54E07">
                              <w:rPr>
                                <w:rFonts w:cstheme="minorHAnsi"/>
                                <w:bCs/>
                                <w:sz w:val="24"/>
                                <w:szCs w:val="24"/>
                              </w:rPr>
                              <w:t>Magellan</w:t>
                            </w:r>
                            <w:r w:rsidR="00892FE2">
                              <w:rPr>
                                <w:rFonts w:cstheme="minorHAnsi"/>
                                <w:bCs/>
                                <w:sz w:val="24"/>
                                <w:szCs w:val="24"/>
                              </w:rPr>
                              <w:t xml:space="preserve"> </w:t>
                            </w:r>
                            <w:r w:rsidR="00A54E07">
                              <w:rPr>
                                <w:rFonts w:cstheme="minorHAnsi"/>
                                <w:bCs/>
                                <w:sz w:val="24"/>
                                <w:szCs w:val="24"/>
                              </w:rPr>
                              <w:t xml:space="preserve">Fund remarked, </w:t>
                            </w:r>
                            <w:r w:rsidR="00A54E07" w:rsidRPr="00030B7D">
                              <w:rPr>
                                <w:rFonts w:cstheme="minorHAnsi"/>
                                <w:b/>
                                <w:i/>
                                <w:iCs/>
                                <w:sz w:val="24"/>
                                <w:szCs w:val="24"/>
                              </w:rPr>
                              <w:t xml:space="preserve">“Far more money has been lost by investors </w:t>
                            </w:r>
                            <w:r w:rsidR="00030B7D" w:rsidRPr="00030B7D">
                              <w:rPr>
                                <w:rFonts w:cstheme="minorHAnsi"/>
                                <w:b/>
                                <w:i/>
                                <w:iCs/>
                                <w:sz w:val="24"/>
                                <w:szCs w:val="24"/>
                              </w:rPr>
                              <w:t>preparing for corrections than has been lost in the corrections themselves.”</w:t>
                            </w:r>
                          </w:p>
                          <w:p w14:paraId="5444C64D" w14:textId="77777777" w:rsidR="0062464F" w:rsidRDefault="0062464F" w:rsidP="00763E65">
                            <w:pPr>
                              <w:spacing w:after="0"/>
                              <w:rPr>
                                <w:rFonts w:cstheme="minorHAnsi"/>
                                <w:bCs/>
                                <w:sz w:val="24"/>
                                <w:szCs w:val="24"/>
                              </w:rPr>
                            </w:pPr>
                          </w:p>
                          <w:p w14:paraId="285F23F2" w14:textId="162ECD75" w:rsidR="00A6051A" w:rsidRDefault="00030747" w:rsidP="00763E65">
                            <w:pPr>
                              <w:spacing w:after="0"/>
                              <w:rPr>
                                <w:rFonts w:cstheme="minorHAnsi"/>
                                <w:bCs/>
                                <w:sz w:val="24"/>
                                <w:szCs w:val="24"/>
                              </w:rPr>
                            </w:pPr>
                            <w:r>
                              <w:rPr>
                                <w:rFonts w:cstheme="minorHAnsi"/>
                                <w:bCs/>
                                <w:sz w:val="24"/>
                                <w:szCs w:val="24"/>
                              </w:rPr>
                              <w:t xml:space="preserve">By cherry picking the worst of times, an investor can convince </w:t>
                            </w:r>
                            <w:r w:rsidR="008C6176">
                              <w:rPr>
                                <w:rFonts w:cstheme="minorHAnsi"/>
                                <w:bCs/>
                                <w:sz w:val="24"/>
                                <w:szCs w:val="24"/>
                              </w:rPr>
                              <w:t>one</w:t>
                            </w:r>
                            <w:r>
                              <w:rPr>
                                <w:rFonts w:cstheme="minorHAnsi"/>
                                <w:bCs/>
                                <w:sz w:val="24"/>
                                <w:szCs w:val="24"/>
                              </w:rPr>
                              <w:t xml:space="preserve">self that the risks of owning risk assets is too great.  </w:t>
                            </w:r>
                            <w:r w:rsidR="000F76E2">
                              <w:rPr>
                                <w:rFonts w:cstheme="minorHAnsi"/>
                                <w:bCs/>
                                <w:sz w:val="24"/>
                                <w:szCs w:val="24"/>
                              </w:rPr>
                              <w:t xml:space="preserve">A </w:t>
                            </w:r>
                            <w:r w:rsidR="00B30350">
                              <w:rPr>
                                <w:rFonts w:cstheme="minorHAnsi"/>
                                <w:bCs/>
                                <w:sz w:val="24"/>
                                <w:szCs w:val="24"/>
                              </w:rPr>
                              <w:t xml:space="preserve">5% money market </w:t>
                            </w:r>
                            <w:r w:rsidR="000F76E2">
                              <w:rPr>
                                <w:rFonts w:cstheme="minorHAnsi"/>
                                <w:bCs/>
                                <w:sz w:val="24"/>
                                <w:szCs w:val="24"/>
                              </w:rPr>
                              <w:t xml:space="preserve">yield </w:t>
                            </w:r>
                            <w:r w:rsidR="00B30350">
                              <w:rPr>
                                <w:rFonts w:cstheme="minorHAnsi"/>
                                <w:bCs/>
                                <w:sz w:val="24"/>
                                <w:szCs w:val="24"/>
                              </w:rPr>
                              <w:t xml:space="preserve">feels really good in a lot of ways.  That was also the case 14 months ago as we entered 2023!  </w:t>
                            </w:r>
                            <w:r w:rsidR="00F75502">
                              <w:rPr>
                                <w:rFonts w:cstheme="minorHAnsi"/>
                                <w:bCs/>
                                <w:sz w:val="24"/>
                                <w:szCs w:val="24"/>
                              </w:rPr>
                              <w:t xml:space="preserve">Money markets lagged equities by 20% and a balanced stock/bond blend by </w:t>
                            </w:r>
                            <w:r w:rsidR="00A6051A">
                              <w:rPr>
                                <w:rFonts w:cstheme="minorHAnsi"/>
                                <w:bCs/>
                                <w:sz w:val="24"/>
                                <w:szCs w:val="24"/>
                              </w:rPr>
                              <w:t>nearly 10%</w:t>
                            </w:r>
                            <w:r w:rsidR="009F24EC">
                              <w:rPr>
                                <w:rFonts w:cstheme="minorHAnsi"/>
                                <w:bCs/>
                                <w:sz w:val="24"/>
                                <w:szCs w:val="24"/>
                              </w:rPr>
                              <w:t xml:space="preserve"> in 2023</w:t>
                            </w:r>
                            <w:r w:rsidR="00A6051A">
                              <w:rPr>
                                <w:rFonts w:cstheme="minorHAnsi"/>
                                <w:bCs/>
                                <w:sz w:val="24"/>
                                <w:szCs w:val="24"/>
                              </w:rPr>
                              <w:t xml:space="preserve">.  Most investors cannot afford to </w:t>
                            </w:r>
                            <w:r w:rsidR="00A6051A" w:rsidRPr="00112B06">
                              <w:rPr>
                                <w:rFonts w:cstheme="minorHAnsi"/>
                                <w:bCs/>
                                <w:i/>
                                <w:iCs/>
                                <w:sz w:val="24"/>
                                <w:szCs w:val="24"/>
                              </w:rPr>
                              <w:t xml:space="preserve">entirely </w:t>
                            </w:r>
                            <w:r w:rsidR="00A6051A">
                              <w:rPr>
                                <w:rFonts w:cstheme="minorHAnsi"/>
                                <w:bCs/>
                                <w:sz w:val="24"/>
                                <w:szCs w:val="24"/>
                              </w:rPr>
                              <w:t xml:space="preserve">miss the </w:t>
                            </w:r>
                            <w:r w:rsidR="001011F7">
                              <w:rPr>
                                <w:rFonts w:cstheme="minorHAnsi"/>
                                <w:bCs/>
                                <w:sz w:val="24"/>
                                <w:szCs w:val="24"/>
                              </w:rPr>
                              <w:t>growth opportunity of years like 2023.</w:t>
                            </w:r>
                            <w:r w:rsidR="00112B06">
                              <w:rPr>
                                <w:rFonts w:cstheme="minorHAnsi"/>
                                <w:bCs/>
                                <w:sz w:val="24"/>
                                <w:szCs w:val="24"/>
                              </w:rPr>
                              <w:t xml:space="preserve"> That isn’t to suggest one throw caution to the wind either…</w:t>
                            </w:r>
                          </w:p>
                          <w:p w14:paraId="516032BA" w14:textId="77777777" w:rsidR="00A6051A" w:rsidRDefault="00A6051A" w:rsidP="00763E65">
                            <w:pPr>
                              <w:spacing w:after="0"/>
                              <w:rPr>
                                <w:rFonts w:cstheme="minorHAnsi"/>
                                <w:bCs/>
                                <w:sz w:val="24"/>
                                <w:szCs w:val="24"/>
                              </w:rPr>
                            </w:pPr>
                          </w:p>
                          <w:p w14:paraId="2C14E3ED" w14:textId="24FD603A" w:rsidR="00030747" w:rsidRDefault="00030747" w:rsidP="00763E65">
                            <w:pPr>
                              <w:spacing w:after="0"/>
                              <w:rPr>
                                <w:rFonts w:cstheme="minorHAnsi"/>
                                <w:bCs/>
                                <w:sz w:val="24"/>
                                <w:szCs w:val="24"/>
                              </w:rPr>
                            </w:pPr>
                            <w:r>
                              <w:rPr>
                                <w:rFonts w:cstheme="minorHAnsi"/>
                                <w:bCs/>
                                <w:sz w:val="24"/>
                                <w:szCs w:val="24"/>
                              </w:rPr>
                              <w:t>After all, how often do the markets</w:t>
                            </w:r>
                            <w:r w:rsidR="00D41118">
                              <w:rPr>
                                <w:rFonts w:cstheme="minorHAnsi"/>
                                <w:bCs/>
                                <w:sz w:val="24"/>
                                <w:szCs w:val="24"/>
                              </w:rPr>
                              <w:t xml:space="preserve"> go up from all-time highs (hint: it’s nearly </w:t>
                            </w:r>
                            <w:r w:rsidR="00FF3688">
                              <w:rPr>
                                <w:rFonts w:cstheme="minorHAnsi"/>
                                <w:bCs/>
                                <w:sz w:val="24"/>
                                <w:szCs w:val="24"/>
                              </w:rPr>
                              <w:t>7</w:t>
                            </w:r>
                            <w:r w:rsidR="00D41118">
                              <w:rPr>
                                <w:rFonts w:cstheme="minorHAnsi"/>
                                <w:bCs/>
                                <w:sz w:val="24"/>
                                <w:szCs w:val="24"/>
                              </w:rPr>
                              <w:t xml:space="preserve">% of all trading days over the last </w:t>
                            </w:r>
                            <w:r w:rsidR="00FF3688">
                              <w:rPr>
                                <w:rFonts w:cstheme="minorHAnsi"/>
                                <w:bCs/>
                                <w:sz w:val="24"/>
                                <w:szCs w:val="24"/>
                              </w:rPr>
                              <w:t>75 years</w:t>
                            </w:r>
                            <w:r w:rsidR="00D41118">
                              <w:rPr>
                                <w:rFonts w:cstheme="minorHAnsi"/>
                                <w:bCs/>
                                <w:sz w:val="24"/>
                                <w:szCs w:val="24"/>
                              </w:rPr>
                              <w:t>)</w:t>
                            </w:r>
                            <w:r w:rsidR="001373E1">
                              <w:rPr>
                                <w:rFonts w:cstheme="minorHAnsi"/>
                                <w:bCs/>
                                <w:sz w:val="24"/>
                                <w:szCs w:val="24"/>
                              </w:rPr>
                              <w:t>?  One could easily argue tha</w:t>
                            </w:r>
                            <w:r w:rsidR="00892F99">
                              <w:rPr>
                                <w:rFonts w:cstheme="minorHAnsi"/>
                                <w:bCs/>
                                <w:sz w:val="24"/>
                                <w:szCs w:val="24"/>
                              </w:rPr>
                              <w:t>t</w:t>
                            </w:r>
                            <w:r w:rsidR="001373E1">
                              <w:rPr>
                                <w:rFonts w:cstheme="minorHAnsi"/>
                                <w:bCs/>
                                <w:sz w:val="24"/>
                                <w:szCs w:val="24"/>
                              </w:rPr>
                              <w:t xml:space="preserve"> the stock market in M</w:t>
                            </w:r>
                            <w:r w:rsidR="00892F99">
                              <w:rPr>
                                <w:rFonts w:cstheme="minorHAnsi"/>
                                <w:bCs/>
                                <w:sz w:val="24"/>
                                <w:szCs w:val="24"/>
                              </w:rPr>
                              <w:t>ar</w:t>
                            </w:r>
                            <w:r w:rsidR="001373E1">
                              <w:rPr>
                                <w:rFonts w:cstheme="minorHAnsi"/>
                                <w:bCs/>
                                <w:sz w:val="24"/>
                                <w:szCs w:val="24"/>
                              </w:rPr>
                              <w:t>ch 2024 is expensive.</w:t>
                            </w:r>
                            <w:r w:rsidR="00892F99">
                              <w:rPr>
                                <w:rFonts w:cstheme="minorHAnsi"/>
                                <w:bCs/>
                                <w:sz w:val="24"/>
                                <w:szCs w:val="24"/>
                              </w:rPr>
                              <w:t xml:space="preserve">  Some even draw parallels to the late 1990’s (though our team views these as unwarranted)</w:t>
                            </w:r>
                            <w:r w:rsidR="007C008F">
                              <w:rPr>
                                <w:rFonts w:cstheme="minorHAnsi"/>
                                <w:bCs/>
                                <w:sz w:val="24"/>
                                <w:szCs w:val="24"/>
                              </w:rPr>
                              <w:t>.</w:t>
                            </w:r>
                            <w:r w:rsidR="00734A1F">
                              <w:rPr>
                                <w:rFonts w:cstheme="minorHAnsi"/>
                                <w:bCs/>
                                <w:sz w:val="24"/>
                                <w:szCs w:val="24"/>
                              </w:rPr>
                              <w:t xml:space="preserve"> That same argument has been made countless times throughout history</w:t>
                            </w:r>
                            <w:r w:rsidR="002A69E1">
                              <w:rPr>
                                <w:rFonts w:cstheme="minorHAnsi"/>
                                <w:bCs/>
                                <w:sz w:val="24"/>
                                <w:szCs w:val="24"/>
                              </w:rPr>
                              <w:t xml:space="preserve">, only to be </w:t>
                            </w:r>
                            <w:r w:rsidR="00CE4F90">
                              <w:rPr>
                                <w:rFonts w:cstheme="minorHAnsi"/>
                                <w:bCs/>
                                <w:sz w:val="24"/>
                                <w:szCs w:val="24"/>
                              </w:rPr>
                              <w:t xml:space="preserve">accurate </w:t>
                            </w:r>
                            <w:r w:rsidR="002A69E1">
                              <w:rPr>
                                <w:rFonts w:cstheme="minorHAnsi"/>
                                <w:bCs/>
                                <w:sz w:val="24"/>
                                <w:szCs w:val="24"/>
                              </w:rPr>
                              <w:t xml:space="preserve">a </w:t>
                            </w:r>
                            <w:r w:rsidR="00CE4F90">
                              <w:rPr>
                                <w:rFonts w:cstheme="minorHAnsi"/>
                                <w:bCs/>
                                <w:sz w:val="24"/>
                                <w:szCs w:val="24"/>
                              </w:rPr>
                              <w:t>handful of times</w:t>
                            </w:r>
                            <w:r w:rsidR="002A69E1">
                              <w:rPr>
                                <w:rFonts w:cstheme="minorHAnsi"/>
                                <w:bCs/>
                                <w:sz w:val="24"/>
                                <w:szCs w:val="24"/>
                              </w:rPr>
                              <w:t>.</w:t>
                            </w:r>
                          </w:p>
                          <w:p w14:paraId="0ADC1769" w14:textId="77777777" w:rsidR="00030747" w:rsidRDefault="00030747" w:rsidP="00763E65">
                            <w:pPr>
                              <w:spacing w:after="0"/>
                              <w:rPr>
                                <w:rFonts w:cstheme="minorHAnsi"/>
                                <w:bCs/>
                                <w:sz w:val="24"/>
                                <w:szCs w:val="24"/>
                              </w:rPr>
                            </w:pPr>
                          </w:p>
                          <w:p w14:paraId="2A780229" w14:textId="4B3FEC1E" w:rsidR="00316598" w:rsidRPr="006229A7" w:rsidRDefault="00835BF2" w:rsidP="00763E65">
                            <w:pPr>
                              <w:spacing w:after="0"/>
                              <w:rPr>
                                <w:rFonts w:cstheme="minorHAnsi"/>
                                <w:b/>
                                <w:i/>
                                <w:iCs/>
                                <w:sz w:val="24"/>
                                <w:szCs w:val="24"/>
                              </w:rPr>
                            </w:pPr>
                            <w:r w:rsidRPr="008F467D">
                              <w:rPr>
                                <w:rFonts w:cstheme="minorHAnsi"/>
                                <w:bCs/>
                                <w:sz w:val="24"/>
                                <w:szCs w:val="24"/>
                              </w:rPr>
                              <w:t>So</w:t>
                            </w:r>
                            <w:r w:rsidR="006E38AE">
                              <w:rPr>
                                <w:rFonts w:cstheme="minorHAnsi"/>
                                <w:bCs/>
                                <w:sz w:val="24"/>
                                <w:szCs w:val="24"/>
                              </w:rPr>
                              <w:t>,</w:t>
                            </w:r>
                            <w:r w:rsidRPr="008F467D">
                              <w:rPr>
                                <w:rFonts w:cstheme="minorHAnsi"/>
                                <w:bCs/>
                                <w:sz w:val="24"/>
                                <w:szCs w:val="24"/>
                              </w:rPr>
                              <w:t xml:space="preserve"> if markets are arguably expensive (at least to some) and we jus</w:t>
                            </w:r>
                            <w:r w:rsidR="00CE13CF" w:rsidRPr="008F467D">
                              <w:rPr>
                                <w:rFonts w:cstheme="minorHAnsi"/>
                                <w:bCs/>
                                <w:sz w:val="24"/>
                                <w:szCs w:val="24"/>
                              </w:rPr>
                              <w:t>t experienced a monumental rally over the last 5-6 months, what are we to do?</w:t>
                            </w:r>
                            <w:r w:rsidR="00CE13CF">
                              <w:rPr>
                                <w:rFonts w:cstheme="minorHAnsi"/>
                                <w:b/>
                                <w:i/>
                                <w:iCs/>
                                <w:sz w:val="24"/>
                                <w:szCs w:val="24"/>
                              </w:rPr>
                              <w:t xml:space="preserve"> </w:t>
                            </w:r>
                            <w:r w:rsidR="0058143A" w:rsidRPr="006E38AE">
                              <w:rPr>
                                <w:rFonts w:cstheme="minorHAnsi"/>
                                <w:b/>
                                <w:i/>
                                <w:iCs/>
                                <w:sz w:val="24"/>
                                <w:szCs w:val="24"/>
                              </w:rPr>
                              <w:t xml:space="preserve">Investing is never risk-free. </w:t>
                            </w:r>
                            <w:r w:rsidR="008F467D" w:rsidRPr="006E38AE">
                              <w:rPr>
                                <w:rFonts w:cstheme="minorHAnsi"/>
                                <w:b/>
                                <w:i/>
                                <w:iCs/>
                                <w:sz w:val="24"/>
                                <w:szCs w:val="24"/>
                              </w:rPr>
                              <w:t>Investing should never be all or none.</w:t>
                            </w:r>
                            <w:r w:rsidR="0058143A" w:rsidRPr="006E38AE">
                              <w:rPr>
                                <w:rFonts w:cstheme="minorHAnsi"/>
                                <w:b/>
                                <w:i/>
                                <w:iCs/>
                                <w:sz w:val="24"/>
                                <w:szCs w:val="24"/>
                              </w:rPr>
                              <w:t xml:space="preserve"> </w:t>
                            </w:r>
                            <w:r w:rsidR="008F467D" w:rsidRPr="006E38AE">
                              <w:rPr>
                                <w:rFonts w:cstheme="minorHAnsi"/>
                                <w:b/>
                                <w:i/>
                                <w:iCs/>
                                <w:sz w:val="24"/>
                                <w:szCs w:val="24"/>
                              </w:rPr>
                              <w:t xml:space="preserve"> Investing rewards the patient, the disciplined, and the </w:t>
                            </w:r>
                            <w:r w:rsidR="006E38AE" w:rsidRPr="006E38AE">
                              <w:rPr>
                                <w:rFonts w:cstheme="minorHAnsi"/>
                                <w:b/>
                                <w:i/>
                                <w:iCs/>
                                <w:sz w:val="24"/>
                                <w:szCs w:val="24"/>
                              </w:rPr>
                              <w:t>prudent.</w:t>
                            </w:r>
                            <w:r w:rsidR="006E38AE" w:rsidRPr="006E38AE">
                              <w:rPr>
                                <w:rFonts w:cstheme="minorHAnsi"/>
                                <w:bCs/>
                                <w:sz w:val="24"/>
                                <w:szCs w:val="24"/>
                              </w:rPr>
                              <w:t xml:space="preserve">  </w:t>
                            </w:r>
                            <w:r w:rsidR="00BD62CC">
                              <w:rPr>
                                <w:rFonts w:cstheme="minorHAnsi"/>
                                <w:bCs/>
                                <w:sz w:val="24"/>
                                <w:szCs w:val="24"/>
                              </w:rPr>
                              <w:t>Investing is rarely about tomorrow or next week, but about compounding over time</w:t>
                            </w:r>
                            <w:r w:rsidR="003D14B0">
                              <w:rPr>
                                <w:rFonts w:cstheme="minorHAnsi"/>
                                <w:bCs/>
                                <w:sz w:val="24"/>
                                <w:szCs w:val="24"/>
                              </w:rPr>
                              <w:t>.</w:t>
                            </w:r>
                            <w:r w:rsidR="00167947">
                              <w:rPr>
                                <w:rFonts w:cstheme="minorHAnsi"/>
                                <w:bCs/>
                                <w:sz w:val="24"/>
                                <w:szCs w:val="24"/>
                              </w:rPr>
                              <w:t xml:space="preserve"> But those reading this know these things (</w:t>
                            </w:r>
                            <w:r w:rsidR="00615E92">
                              <w:rPr>
                                <w:rFonts w:cstheme="minorHAnsi"/>
                                <w:bCs/>
                                <w:sz w:val="24"/>
                                <w:szCs w:val="24"/>
                              </w:rPr>
                              <w:t>howeve</w:t>
                            </w:r>
                            <w:r w:rsidR="00F34528">
                              <w:rPr>
                                <w:rFonts w:cstheme="minorHAnsi"/>
                                <w:bCs/>
                                <w:sz w:val="24"/>
                                <w:szCs w:val="24"/>
                              </w:rPr>
                              <w:t>r,</w:t>
                            </w:r>
                            <w:r w:rsidR="00167947">
                              <w:rPr>
                                <w:rFonts w:cstheme="minorHAnsi"/>
                                <w:bCs/>
                                <w:sz w:val="24"/>
                                <w:szCs w:val="24"/>
                              </w:rPr>
                              <w:t xml:space="preserve"> it never hurts to reinforce</w:t>
                            </w:r>
                            <w:r w:rsidR="00316598">
                              <w:rPr>
                                <w:rFonts w:cstheme="minorHAnsi"/>
                                <w:bCs/>
                                <w:sz w:val="24"/>
                                <w:szCs w:val="24"/>
                              </w:rPr>
                              <w:t xml:space="preserve"> good behaviors). </w:t>
                            </w:r>
                            <w:r w:rsidR="00F34528">
                              <w:rPr>
                                <w:rFonts w:cstheme="minorHAnsi"/>
                                <w:bCs/>
                                <w:sz w:val="24"/>
                                <w:szCs w:val="24"/>
                              </w:rPr>
                              <w:t xml:space="preserve">The answer </w:t>
                            </w:r>
                            <w:r w:rsidR="00640CD8">
                              <w:rPr>
                                <w:rFonts w:cstheme="minorHAnsi"/>
                                <w:bCs/>
                                <w:sz w:val="24"/>
                                <w:szCs w:val="24"/>
                              </w:rPr>
                              <w:t xml:space="preserve">to us </w:t>
                            </w:r>
                            <w:r w:rsidR="00F34528">
                              <w:rPr>
                                <w:rFonts w:cstheme="minorHAnsi"/>
                                <w:bCs/>
                                <w:sz w:val="24"/>
                                <w:szCs w:val="24"/>
                              </w:rPr>
                              <w:t>is rather simple</w:t>
                            </w:r>
                            <w:r w:rsidR="00640CD8">
                              <w:rPr>
                                <w:rFonts w:cstheme="minorHAnsi"/>
                                <w:bCs/>
                                <w:sz w:val="24"/>
                                <w:szCs w:val="24"/>
                              </w:rPr>
                              <w:t>: constantly evaluate and manage risk, rebalance</w:t>
                            </w:r>
                            <w:r w:rsidR="00492E2E">
                              <w:rPr>
                                <w:rFonts w:cstheme="minorHAnsi"/>
                                <w:bCs/>
                                <w:sz w:val="24"/>
                                <w:szCs w:val="24"/>
                              </w:rPr>
                              <w:t>, manage expenses</w:t>
                            </w:r>
                            <w:r w:rsidR="006229A7">
                              <w:rPr>
                                <w:rFonts w:cstheme="minorHAnsi"/>
                                <w:bCs/>
                                <w:sz w:val="24"/>
                                <w:szCs w:val="24"/>
                              </w:rPr>
                              <w:t xml:space="preserve"> and taxes</w:t>
                            </w:r>
                            <w:r w:rsidR="00492E2E">
                              <w:rPr>
                                <w:rFonts w:cstheme="minorHAnsi"/>
                                <w:bCs/>
                                <w:sz w:val="24"/>
                                <w:szCs w:val="24"/>
                              </w:rPr>
                              <w:t xml:space="preserve">, and avoid the temptation to become greedy.  </w:t>
                            </w:r>
                            <w:r w:rsidR="00492E2E" w:rsidRPr="00492E2E">
                              <w:rPr>
                                <w:rFonts w:cstheme="minorHAnsi"/>
                                <w:b/>
                                <w:color w:val="0070C0"/>
                                <w:sz w:val="24"/>
                                <w:szCs w:val="24"/>
                              </w:rPr>
                              <w:t>FOMO can be quite the temptress!</w:t>
                            </w:r>
                          </w:p>
                          <w:p w14:paraId="316E61DE" w14:textId="77777777" w:rsidR="00316598" w:rsidRDefault="00316598" w:rsidP="00763E65">
                            <w:pPr>
                              <w:spacing w:after="0"/>
                              <w:rPr>
                                <w:rFonts w:cstheme="minorHAnsi"/>
                                <w:bCs/>
                                <w:sz w:val="24"/>
                                <w:szCs w:val="24"/>
                              </w:rPr>
                            </w:pPr>
                          </w:p>
                          <w:p w14:paraId="1A590FBF" w14:textId="77777777" w:rsidR="00316598" w:rsidRDefault="00316598" w:rsidP="00763E65">
                            <w:pPr>
                              <w:spacing w:after="0"/>
                              <w:rPr>
                                <w:rFonts w:cstheme="minorHAnsi"/>
                                <w:bCs/>
                                <w:sz w:val="24"/>
                                <w:szCs w:val="24"/>
                              </w:rPr>
                            </w:pPr>
                          </w:p>
                          <w:p w14:paraId="61356E0D" w14:textId="77777777" w:rsidR="002C775D" w:rsidRDefault="002C775D" w:rsidP="00763E65">
                            <w:pPr>
                              <w:spacing w:after="0"/>
                              <w:rPr>
                                <w:rFonts w:cstheme="minorHAnsi"/>
                                <w:bCs/>
                                <w:sz w:val="24"/>
                                <w:szCs w:val="24"/>
                              </w:rPr>
                            </w:pPr>
                          </w:p>
                          <w:p w14:paraId="66764FC3" w14:textId="77777777" w:rsidR="0017141D" w:rsidRDefault="0017141D" w:rsidP="00763E65">
                            <w:pPr>
                              <w:spacing w:after="0"/>
                              <w:rPr>
                                <w:rFonts w:cstheme="minorHAnsi"/>
                                <w:bCs/>
                                <w:sz w:val="24"/>
                                <w:szCs w:val="24"/>
                              </w:rPr>
                            </w:pPr>
                          </w:p>
                          <w:p w14:paraId="76469F61" w14:textId="77777777" w:rsidR="0017141D" w:rsidRDefault="0017141D" w:rsidP="00763E65">
                            <w:pPr>
                              <w:spacing w:after="0"/>
                              <w:rPr>
                                <w:rFonts w:cstheme="minorHAnsi"/>
                                <w:bCs/>
                                <w:sz w:val="24"/>
                                <w:szCs w:val="24"/>
                              </w:rPr>
                            </w:pPr>
                          </w:p>
                          <w:p w14:paraId="11A3B1CA" w14:textId="77777777" w:rsidR="00D53394" w:rsidRDefault="00D53394" w:rsidP="00763E65">
                            <w:pPr>
                              <w:spacing w:after="0"/>
                              <w:rPr>
                                <w:rFonts w:cstheme="minorHAnsi"/>
                                <w:bCs/>
                                <w:sz w:val="24"/>
                                <w:szCs w:val="24"/>
                              </w:rPr>
                            </w:pPr>
                          </w:p>
                          <w:p w14:paraId="1F7EBB8F" w14:textId="77777777" w:rsidR="00D53394" w:rsidRDefault="00D53394" w:rsidP="00763E65">
                            <w:pPr>
                              <w:spacing w:after="0"/>
                              <w:rPr>
                                <w:rFonts w:cstheme="minorHAnsi"/>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64B0F" id="_x0000_t202" coordsize="21600,21600" o:spt="202" path="m,l,21600r21600,l21600,xe">
                <v:stroke joinstyle="miter"/>
                <v:path gradientshapeok="t" o:connecttype="rect"/>
              </v:shapetype>
              <v:shape id="Text Box 1" o:spid="_x0000_s1026" type="#_x0000_t202" style="position:absolute;left:0;text-align:left;margin-left:6pt;margin-top:.05pt;width:602.25pt;height:57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nDgIAAPcDAAAOAAAAZHJzL2Uyb0RvYy54bWysU9tu2zAMfR+wfxD0vtgJkjo14hRdugwD&#10;ugvQ7QNkWY6FyaJGKbGzrx+lpGnQvQ3Tg0CK1BF5eLS6G3vDDgq9Blvx6STnTFkJjba7iv/4vn23&#10;5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" stroked="f">
                <v:textbox>
                  <w:txbxContent>
                    <w:p w14:paraId="3C8A2F08" w14:textId="4D00E248" w:rsidR="004872D4" w:rsidRPr="00257921" w:rsidRDefault="0006254E" w:rsidP="004872D4">
                      <w:pPr>
                        <w:spacing w:after="0"/>
                        <w:jc w:val="center"/>
                        <w:rPr>
                          <w:rFonts w:cstheme="minorHAnsi"/>
                          <w:b/>
                          <w:color w:val="002060"/>
                          <w:sz w:val="44"/>
                          <w:szCs w:val="44"/>
                        </w:rPr>
                      </w:pPr>
                      <w:r>
                        <w:rPr>
                          <w:rFonts w:cstheme="minorHAnsi"/>
                          <w:b/>
                          <w:color w:val="002060"/>
                          <w:sz w:val="44"/>
                          <w:szCs w:val="44"/>
                        </w:rPr>
                        <w:t>FOMO ’24 – Revisiting Lessons Learned</w:t>
                      </w:r>
                    </w:p>
                    <w:p w14:paraId="3603F2AC" w14:textId="77777777" w:rsidR="007F595C" w:rsidRDefault="007F595C" w:rsidP="00A41902">
                      <w:pPr>
                        <w:spacing w:after="0"/>
                        <w:jc w:val="center"/>
                        <w:rPr>
                          <w:rFonts w:cstheme="minorHAnsi"/>
                          <w:bCs/>
                          <w:sz w:val="24"/>
                          <w:szCs w:val="24"/>
                        </w:rPr>
                      </w:pPr>
                    </w:p>
                    <w:p w14:paraId="6ECE0F8A" w14:textId="506376B8" w:rsidR="00CE5FA5" w:rsidRPr="008A5A71" w:rsidRDefault="00CE5FA5" w:rsidP="00CF0150">
                      <w:pPr>
                        <w:spacing w:after="0"/>
                        <w:jc w:val="center"/>
                        <w:rPr>
                          <w:rFonts w:ascii="Open Sans" w:hAnsi="Open Sans" w:cs="Open Sans"/>
                          <w:color w:val="0070C0"/>
                          <w:sz w:val="29"/>
                          <w:szCs w:val="29"/>
                          <w:shd w:val="clear" w:color="auto" w:fill="FFFFFF"/>
                        </w:rPr>
                      </w:pPr>
                      <w:r w:rsidRPr="008A5A71">
                        <w:rPr>
                          <w:rFonts w:ascii="Open Sans" w:hAnsi="Open Sans" w:cs="Open Sans"/>
                          <w:color w:val="0070C0"/>
                          <w:sz w:val="29"/>
                          <w:szCs w:val="29"/>
                          <w:shd w:val="clear" w:color="auto" w:fill="FFFFFF"/>
                        </w:rPr>
                        <w:t xml:space="preserve">Merriam Webster’s dictionary defines FOMO </w:t>
                      </w:r>
                      <w:r w:rsidR="008A5A71" w:rsidRPr="008A5A71">
                        <w:rPr>
                          <w:rFonts w:ascii="Open Sans" w:hAnsi="Open Sans" w:cs="Open Sans"/>
                          <w:color w:val="0070C0"/>
                          <w:sz w:val="29"/>
                          <w:szCs w:val="29"/>
                          <w:shd w:val="clear" w:color="auto" w:fill="FFFFFF"/>
                        </w:rPr>
                        <w:t>(</w:t>
                      </w:r>
                      <w:r w:rsidRPr="008A5A71">
                        <w:rPr>
                          <w:rFonts w:ascii="Open Sans" w:hAnsi="Open Sans" w:cs="Open Sans"/>
                          <w:color w:val="0070C0"/>
                          <w:sz w:val="29"/>
                          <w:szCs w:val="29"/>
                          <w:shd w:val="clear" w:color="auto" w:fill="FFFFFF"/>
                        </w:rPr>
                        <w:t>fear of missing out</w:t>
                      </w:r>
                      <w:r w:rsidR="008A5A71" w:rsidRPr="008A5A71">
                        <w:rPr>
                          <w:rFonts w:ascii="Open Sans" w:hAnsi="Open Sans" w:cs="Open Sans"/>
                          <w:color w:val="0070C0"/>
                          <w:sz w:val="29"/>
                          <w:szCs w:val="29"/>
                          <w:shd w:val="clear" w:color="auto" w:fill="FFFFFF"/>
                        </w:rPr>
                        <w:t xml:space="preserve">) as the </w:t>
                      </w:r>
                      <w:r w:rsidRPr="008A5A71">
                        <w:rPr>
                          <w:rFonts w:ascii="Open Sans" w:hAnsi="Open Sans" w:cs="Open Sans"/>
                          <w:color w:val="0070C0"/>
                          <w:sz w:val="29"/>
                          <w:szCs w:val="29"/>
                          <w:shd w:val="clear" w:color="auto" w:fill="FFFFFF"/>
                        </w:rPr>
                        <w:t>fear of not being included in something (such as an interesting or enjoyable activity) that others are experiencing</w:t>
                      </w:r>
                      <w:r w:rsidR="00D50890">
                        <w:rPr>
                          <w:rFonts w:ascii="Open Sans" w:hAnsi="Open Sans" w:cs="Open Sans"/>
                          <w:color w:val="0070C0"/>
                          <w:sz w:val="29"/>
                          <w:szCs w:val="29"/>
                          <w:shd w:val="clear" w:color="auto" w:fill="FFFFFF"/>
                        </w:rPr>
                        <w:t>.</w:t>
                      </w:r>
                    </w:p>
                    <w:p w14:paraId="4412DF83" w14:textId="77777777" w:rsidR="00CE5FA5" w:rsidRPr="00CF0150" w:rsidRDefault="00CE5FA5" w:rsidP="00CF0150">
                      <w:pPr>
                        <w:spacing w:after="0"/>
                        <w:jc w:val="center"/>
                        <w:rPr>
                          <w:rFonts w:cstheme="minorHAnsi"/>
                          <w:bCs/>
                          <w:color w:val="0070C0"/>
                          <w:sz w:val="28"/>
                          <w:szCs w:val="28"/>
                        </w:rPr>
                      </w:pPr>
                    </w:p>
                    <w:p w14:paraId="10CE56F4" w14:textId="397A1D66" w:rsidR="000D52E9" w:rsidRDefault="008A5A71" w:rsidP="00763E65">
                      <w:pPr>
                        <w:spacing w:after="0"/>
                        <w:rPr>
                          <w:rFonts w:cstheme="minorHAnsi"/>
                          <w:bCs/>
                          <w:sz w:val="24"/>
                          <w:szCs w:val="24"/>
                        </w:rPr>
                      </w:pPr>
                      <w:r>
                        <w:rPr>
                          <w:rFonts w:cstheme="minorHAnsi"/>
                          <w:bCs/>
                          <w:sz w:val="24"/>
                          <w:szCs w:val="24"/>
                        </w:rPr>
                        <w:t xml:space="preserve">Fear is among the most powerful of all human emotions.  </w:t>
                      </w:r>
                      <w:r w:rsidR="009014BA">
                        <w:rPr>
                          <w:rFonts w:cstheme="minorHAnsi"/>
                          <w:bCs/>
                          <w:sz w:val="24"/>
                          <w:szCs w:val="24"/>
                        </w:rPr>
                        <w:t xml:space="preserve">Fears </w:t>
                      </w:r>
                      <w:r w:rsidR="00415E48">
                        <w:rPr>
                          <w:rFonts w:cstheme="minorHAnsi"/>
                          <w:bCs/>
                          <w:sz w:val="24"/>
                          <w:szCs w:val="24"/>
                        </w:rPr>
                        <w:t>emanate from</w:t>
                      </w:r>
                      <w:r w:rsidR="009014BA">
                        <w:rPr>
                          <w:rFonts w:cstheme="minorHAnsi"/>
                          <w:bCs/>
                          <w:sz w:val="24"/>
                          <w:szCs w:val="24"/>
                        </w:rPr>
                        <w:t xml:space="preserve"> life experience</w:t>
                      </w:r>
                      <w:r w:rsidR="00415E48">
                        <w:rPr>
                          <w:rFonts w:cstheme="minorHAnsi"/>
                          <w:bCs/>
                          <w:sz w:val="24"/>
                          <w:szCs w:val="24"/>
                        </w:rPr>
                        <w:t xml:space="preserve"> as well as </w:t>
                      </w:r>
                      <w:r w:rsidR="00DF5D9D">
                        <w:rPr>
                          <w:rFonts w:cstheme="minorHAnsi"/>
                          <w:bCs/>
                          <w:sz w:val="24"/>
                          <w:szCs w:val="24"/>
                        </w:rPr>
                        <w:t>education</w:t>
                      </w:r>
                      <w:r w:rsidR="009014BA">
                        <w:rPr>
                          <w:rFonts w:cstheme="minorHAnsi"/>
                          <w:bCs/>
                          <w:sz w:val="24"/>
                          <w:szCs w:val="24"/>
                        </w:rPr>
                        <w:t>.</w:t>
                      </w:r>
                      <w:r w:rsidR="008639A4">
                        <w:rPr>
                          <w:rFonts w:cstheme="minorHAnsi"/>
                          <w:bCs/>
                          <w:sz w:val="24"/>
                          <w:szCs w:val="24"/>
                        </w:rPr>
                        <w:t xml:space="preserve">  Fears are logical and can be essential (like </w:t>
                      </w:r>
                      <w:r w:rsidR="00B806BE">
                        <w:rPr>
                          <w:rFonts w:cstheme="minorHAnsi"/>
                          <w:bCs/>
                          <w:sz w:val="24"/>
                          <w:szCs w:val="24"/>
                        </w:rPr>
                        <w:t>not touching a stove eye that’s hot).</w:t>
                      </w:r>
                      <w:r w:rsidR="009014BA">
                        <w:rPr>
                          <w:rFonts w:cstheme="minorHAnsi"/>
                          <w:bCs/>
                          <w:sz w:val="24"/>
                          <w:szCs w:val="24"/>
                        </w:rPr>
                        <w:t xml:space="preserve">  As investors, fear </w:t>
                      </w:r>
                      <w:r w:rsidR="00197E9B">
                        <w:rPr>
                          <w:rFonts w:cstheme="minorHAnsi"/>
                          <w:bCs/>
                          <w:sz w:val="24"/>
                          <w:szCs w:val="24"/>
                        </w:rPr>
                        <w:t xml:space="preserve">most </w:t>
                      </w:r>
                      <w:r w:rsidR="008753E2">
                        <w:rPr>
                          <w:rFonts w:cstheme="minorHAnsi"/>
                          <w:bCs/>
                          <w:sz w:val="24"/>
                          <w:szCs w:val="24"/>
                        </w:rPr>
                        <w:t xml:space="preserve">often </w:t>
                      </w:r>
                      <w:r w:rsidR="00941526">
                        <w:rPr>
                          <w:rFonts w:cstheme="minorHAnsi"/>
                          <w:bCs/>
                          <w:sz w:val="24"/>
                          <w:szCs w:val="24"/>
                        </w:rPr>
                        <w:t xml:space="preserve">manifests itself in one of </w:t>
                      </w:r>
                      <w:r w:rsidR="00197E9B">
                        <w:rPr>
                          <w:rFonts w:cstheme="minorHAnsi"/>
                          <w:bCs/>
                          <w:sz w:val="24"/>
                          <w:szCs w:val="24"/>
                        </w:rPr>
                        <w:t>two</w:t>
                      </w:r>
                      <w:r w:rsidR="00941526">
                        <w:rPr>
                          <w:rFonts w:cstheme="minorHAnsi"/>
                          <w:bCs/>
                          <w:sz w:val="24"/>
                          <w:szCs w:val="24"/>
                        </w:rPr>
                        <w:t xml:space="preserve"> primary ways</w:t>
                      </w:r>
                      <w:r w:rsidR="008753E2">
                        <w:rPr>
                          <w:rFonts w:cstheme="minorHAnsi"/>
                          <w:bCs/>
                          <w:sz w:val="24"/>
                          <w:szCs w:val="24"/>
                        </w:rPr>
                        <w:t>: fear of loss or fear of missing out.</w:t>
                      </w:r>
                    </w:p>
                    <w:p w14:paraId="5CF3FBD2" w14:textId="77777777" w:rsidR="008753E2" w:rsidRDefault="008753E2" w:rsidP="00763E65">
                      <w:pPr>
                        <w:spacing w:after="0"/>
                        <w:rPr>
                          <w:rFonts w:cstheme="minorHAnsi"/>
                          <w:bCs/>
                          <w:sz w:val="24"/>
                          <w:szCs w:val="24"/>
                        </w:rPr>
                      </w:pPr>
                    </w:p>
                    <w:p w14:paraId="646FAEC2" w14:textId="2248DB48" w:rsidR="0062464F" w:rsidRDefault="008753E2" w:rsidP="00763E65">
                      <w:pPr>
                        <w:spacing w:after="0"/>
                        <w:rPr>
                          <w:rFonts w:cstheme="minorHAnsi"/>
                          <w:bCs/>
                          <w:sz w:val="24"/>
                          <w:szCs w:val="24"/>
                        </w:rPr>
                      </w:pPr>
                      <w:r>
                        <w:rPr>
                          <w:rFonts w:cstheme="minorHAnsi"/>
                          <w:bCs/>
                          <w:sz w:val="24"/>
                          <w:szCs w:val="24"/>
                        </w:rPr>
                        <w:t xml:space="preserve">The fear of loss </w:t>
                      </w:r>
                      <w:r w:rsidR="00B806BE">
                        <w:rPr>
                          <w:rFonts w:cstheme="minorHAnsi"/>
                          <w:bCs/>
                          <w:sz w:val="24"/>
                          <w:szCs w:val="24"/>
                        </w:rPr>
                        <w:t>is what</w:t>
                      </w:r>
                      <w:r w:rsidR="0046426B">
                        <w:rPr>
                          <w:rFonts w:cstheme="minorHAnsi"/>
                          <w:bCs/>
                          <w:sz w:val="24"/>
                          <w:szCs w:val="24"/>
                        </w:rPr>
                        <w:t xml:space="preserve"> causes some</w:t>
                      </w:r>
                      <w:r w:rsidR="00EE57DE">
                        <w:rPr>
                          <w:rFonts w:cstheme="minorHAnsi"/>
                          <w:bCs/>
                          <w:sz w:val="24"/>
                          <w:szCs w:val="24"/>
                        </w:rPr>
                        <w:t xml:space="preserve"> </w:t>
                      </w:r>
                      <w:r w:rsidR="00F67302">
                        <w:rPr>
                          <w:rFonts w:cstheme="minorHAnsi"/>
                          <w:bCs/>
                          <w:sz w:val="24"/>
                          <w:szCs w:val="24"/>
                        </w:rPr>
                        <w:t xml:space="preserve">investors </w:t>
                      </w:r>
                      <w:r w:rsidR="00EE57DE">
                        <w:rPr>
                          <w:rFonts w:cstheme="minorHAnsi"/>
                          <w:bCs/>
                          <w:sz w:val="24"/>
                          <w:szCs w:val="24"/>
                        </w:rPr>
                        <w:t>to</w:t>
                      </w:r>
                      <w:r w:rsidR="00F67302">
                        <w:rPr>
                          <w:rFonts w:cstheme="minorHAnsi"/>
                          <w:bCs/>
                          <w:sz w:val="24"/>
                          <w:szCs w:val="24"/>
                        </w:rPr>
                        <w:t xml:space="preserve"> draw a straight line from the 1920’s to the 2008 financial crisis</w:t>
                      </w:r>
                      <w:r w:rsidR="0046426B">
                        <w:rPr>
                          <w:rFonts w:cstheme="minorHAnsi"/>
                          <w:bCs/>
                          <w:sz w:val="24"/>
                          <w:szCs w:val="24"/>
                        </w:rPr>
                        <w:t xml:space="preserve"> to say “s</w:t>
                      </w:r>
                      <w:r w:rsidR="00F67302">
                        <w:rPr>
                          <w:rFonts w:cstheme="minorHAnsi"/>
                          <w:bCs/>
                          <w:sz w:val="24"/>
                          <w:szCs w:val="24"/>
                        </w:rPr>
                        <w:t>ee…look what could happen</w:t>
                      </w:r>
                      <w:r w:rsidR="000D4250">
                        <w:rPr>
                          <w:rFonts w:cstheme="minorHAnsi"/>
                          <w:bCs/>
                          <w:sz w:val="24"/>
                          <w:szCs w:val="24"/>
                        </w:rPr>
                        <w:t>!</w:t>
                      </w:r>
                      <w:r w:rsidR="0046426B">
                        <w:rPr>
                          <w:rFonts w:cstheme="minorHAnsi"/>
                          <w:bCs/>
                          <w:sz w:val="24"/>
                          <w:szCs w:val="24"/>
                        </w:rPr>
                        <w:t xml:space="preserve">” </w:t>
                      </w:r>
                      <w:r w:rsidR="000D4250">
                        <w:rPr>
                          <w:rFonts w:cstheme="minorHAnsi"/>
                          <w:bCs/>
                          <w:sz w:val="24"/>
                          <w:szCs w:val="24"/>
                        </w:rPr>
                        <w:t xml:space="preserve"> </w:t>
                      </w:r>
                      <w:r w:rsidR="0046426B">
                        <w:rPr>
                          <w:rFonts w:cstheme="minorHAnsi"/>
                          <w:bCs/>
                          <w:sz w:val="24"/>
                          <w:szCs w:val="24"/>
                        </w:rPr>
                        <w:t>S</w:t>
                      </w:r>
                      <w:r w:rsidR="00A35281">
                        <w:rPr>
                          <w:rFonts w:cstheme="minorHAnsi"/>
                          <w:bCs/>
                          <w:sz w:val="24"/>
                          <w:szCs w:val="24"/>
                        </w:rPr>
                        <w:t>uch a realization about potential losses can be healthy in helping guide an investor to avoid foolish levels of risk.</w:t>
                      </w:r>
                      <w:r w:rsidR="004A7323">
                        <w:rPr>
                          <w:rFonts w:cstheme="minorHAnsi"/>
                          <w:bCs/>
                          <w:sz w:val="24"/>
                          <w:szCs w:val="24"/>
                        </w:rPr>
                        <w:t xml:space="preserve">  On the other hand, it can also </w:t>
                      </w:r>
                      <w:r w:rsidR="00892FE2">
                        <w:rPr>
                          <w:rFonts w:cstheme="minorHAnsi"/>
                          <w:bCs/>
                          <w:sz w:val="24"/>
                          <w:szCs w:val="24"/>
                        </w:rPr>
                        <w:t xml:space="preserve">create a sea of missed opportunity.  As legendary manager of the Fidelity </w:t>
                      </w:r>
                      <w:r w:rsidR="00A54E07">
                        <w:rPr>
                          <w:rFonts w:cstheme="minorHAnsi"/>
                          <w:bCs/>
                          <w:sz w:val="24"/>
                          <w:szCs w:val="24"/>
                        </w:rPr>
                        <w:t>Magellan</w:t>
                      </w:r>
                      <w:r w:rsidR="00892FE2">
                        <w:rPr>
                          <w:rFonts w:cstheme="minorHAnsi"/>
                          <w:bCs/>
                          <w:sz w:val="24"/>
                          <w:szCs w:val="24"/>
                        </w:rPr>
                        <w:t xml:space="preserve"> </w:t>
                      </w:r>
                      <w:r w:rsidR="00A54E07">
                        <w:rPr>
                          <w:rFonts w:cstheme="minorHAnsi"/>
                          <w:bCs/>
                          <w:sz w:val="24"/>
                          <w:szCs w:val="24"/>
                        </w:rPr>
                        <w:t xml:space="preserve">Fund remarked, </w:t>
                      </w:r>
                      <w:r w:rsidR="00A54E07" w:rsidRPr="00030B7D">
                        <w:rPr>
                          <w:rFonts w:cstheme="minorHAnsi"/>
                          <w:b/>
                          <w:i/>
                          <w:iCs/>
                          <w:sz w:val="24"/>
                          <w:szCs w:val="24"/>
                        </w:rPr>
                        <w:t xml:space="preserve">“Far more money has been lost by investors </w:t>
                      </w:r>
                      <w:r w:rsidR="00030B7D" w:rsidRPr="00030B7D">
                        <w:rPr>
                          <w:rFonts w:cstheme="minorHAnsi"/>
                          <w:b/>
                          <w:i/>
                          <w:iCs/>
                          <w:sz w:val="24"/>
                          <w:szCs w:val="24"/>
                        </w:rPr>
                        <w:t>preparing for corrections than has been lost in the corrections themselves.”</w:t>
                      </w:r>
                    </w:p>
                    <w:p w14:paraId="5444C64D" w14:textId="77777777" w:rsidR="0062464F" w:rsidRDefault="0062464F" w:rsidP="00763E65">
                      <w:pPr>
                        <w:spacing w:after="0"/>
                        <w:rPr>
                          <w:rFonts w:cstheme="minorHAnsi"/>
                          <w:bCs/>
                          <w:sz w:val="24"/>
                          <w:szCs w:val="24"/>
                        </w:rPr>
                      </w:pPr>
                    </w:p>
                    <w:p w14:paraId="285F23F2" w14:textId="162ECD75" w:rsidR="00A6051A" w:rsidRDefault="00030747" w:rsidP="00763E65">
                      <w:pPr>
                        <w:spacing w:after="0"/>
                        <w:rPr>
                          <w:rFonts w:cstheme="minorHAnsi"/>
                          <w:bCs/>
                          <w:sz w:val="24"/>
                          <w:szCs w:val="24"/>
                        </w:rPr>
                      </w:pPr>
                      <w:r>
                        <w:rPr>
                          <w:rFonts w:cstheme="minorHAnsi"/>
                          <w:bCs/>
                          <w:sz w:val="24"/>
                          <w:szCs w:val="24"/>
                        </w:rPr>
                        <w:t xml:space="preserve">By cherry picking the worst of times, an investor can convince </w:t>
                      </w:r>
                      <w:r w:rsidR="008C6176">
                        <w:rPr>
                          <w:rFonts w:cstheme="minorHAnsi"/>
                          <w:bCs/>
                          <w:sz w:val="24"/>
                          <w:szCs w:val="24"/>
                        </w:rPr>
                        <w:t>one</w:t>
                      </w:r>
                      <w:r>
                        <w:rPr>
                          <w:rFonts w:cstheme="minorHAnsi"/>
                          <w:bCs/>
                          <w:sz w:val="24"/>
                          <w:szCs w:val="24"/>
                        </w:rPr>
                        <w:t xml:space="preserve">self that the risks of owning risk assets is too great.  </w:t>
                      </w:r>
                      <w:r w:rsidR="000F76E2">
                        <w:rPr>
                          <w:rFonts w:cstheme="minorHAnsi"/>
                          <w:bCs/>
                          <w:sz w:val="24"/>
                          <w:szCs w:val="24"/>
                        </w:rPr>
                        <w:t xml:space="preserve">A </w:t>
                      </w:r>
                      <w:r w:rsidR="00B30350">
                        <w:rPr>
                          <w:rFonts w:cstheme="minorHAnsi"/>
                          <w:bCs/>
                          <w:sz w:val="24"/>
                          <w:szCs w:val="24"/>
                        </w:rPr>
                        <w:t xml:space="preserve">5% money market </w:t>
                      </w:r>
                      <w:r w:rsidR="000F76E2">
                        <w:rPr>
                          <w:rFonts w:cstheme="minorHAnsi"/>
                          <w:bCs/>
                          <w:sz w:val="24"/>
                          <w:szCs w:val="24"/>
                        </w:rPr>
                        <w:t xml:space="preserve">yield </w:t>
                      </w:r>
                      <w:r w:rsidR="00B30350">
                        <w:rPr>
                          <w:rFonts w:cstheme="minorHAnsi"/>
                          <w:bCs/>
                          <w:sz w:val="24"/>
                          <w:szCs w:val="24"/>
                        </w:rPr>
                        <w:t xml:space="preserve">feels really good in a lot of ways.  That was also the case 14 months ago as we entered 2023!  </w:t>
                      </w:r>
                      <w:r w:rsidR="00F75502">
                        <w:rPr>
                          <w:rFonts w:cstheme="minorHAnsi"/>
                          <w:bCs/>
                          <w:sz w:val="24"/>
                          <w:szCs w:val="24"/>
                        </w:rPr>
                        <w:t xml:space="preserve">Money markets lagged equities by 20% and a balanced stock/bond blend by </w:t>
                      </w:r>
                      <w:r w:rsidR="00A6051A">
                        <w:rPr>
                          <w:rFonts w:cstheme="minorHAnsi"/>
                          <w:bCs/>
                          <w:sz w:val="24"/>
                          <w:szCs w:val="24"/>
                        </w:rPr>
                        <w:t>nearly 10%</w:t>
                      </w:r>
                      <w:r w:rsidR="009F24EC">
                        <w:rPr>
                          <w:rFonts w:cstheme="minorHAnsi"/>
                          <w:bCs/>
                          <w:sz w:val="24"/>
                          <w:szCs w:val="24"/>
                        </w:rPr>
                        <w:t xml:space="preserve"> in 2023</w:t>
                      </w:r>
                      <w:r w:rsidR="00A6051A">
                        <w:rPr>
                          <w:rFonts w:cstheme="minorHAnsi"/>
                          <w:bCs/>
                          <w:sz w:val="24"/>
                          <w:szCs w:val="24"/>
                        </w:rPr>
                        <w:t xml:space="preserve">.  Most investors cannot afford to </w:t>
                      </w:r>
                      <w:r w:rsidR="00A6051A" w:rsidRPr="00112B06">
                        <w:rPr>
                          <w:rFonts w:cstheme="minorHAnsi"/>
                          <w:bCs/>
                          <w:i/>
                          <w:iCs/>
                          <w:sz w:val="24"/>
                          <w:szCs w:val="24"/>
                        </w:rPr>
                        <w:t xml:space="preserve">entirely </w:t>
                      </w:r>
                      <w:r w:rsidR="00A6051A">
                        <w:rPr>
                          <w:rFonts w:cstheme="minorHAnsi"/>
                          <w:bCs/>
                          <w:sz w:val="24"/>
                          <w:szCs w:val="24"/>
                        </w:rPr>
                        <w:t xml:space="preserve">miss the </w:t>
                      </w:r>
                      <w:r w:rsidR="001011F7">
                        <w:rPr>
                          <w:rFonts w:cstheme="minorHAnsi"/>
                          <w:bCs/>
                          <w:sz w:val="24"/>
                          <w:szCs w:val="24"/>
                        </w:rPr>
                        <w:t>growth opportunity of years like 2023.</w:t>
                      </w:r>
                      <w:r w:rsidR="00112B06">
                        <w:rPr>
                          <w:rFonts w:cstheme="minorHAnsi"/>
                          <w:bCs/>
                          <w:sz w:val="24"/>
                          <w:szCs w:val="24"/>
                        </w:rPr>
                        <w:t xml:space="preserve"> That isn’t to suggest one throw caution to the wind either…</w:t>
                      </w:r>
                    </w:p>
                    <w:p w14:paraId="516032BA" w14:textId="77777777" w:rsidR="00A6051A" w:rsidRDefault="00A6051A" w:rsidP="00763E65">
                      <w:pPr>
                        <w:spacing w:after="0"/>
                        <w:rPr>
                          <w:rFonts w:cstheme="minorHAnsi"/>
                          <w:bCs/>
                          <w:sz w:val="24"/>
                          <w:szCs w:val="24"/>
                        </w:rPr>
                      </w:pPr>
                    </w:p>
                    <w:p w14:paraId="2C14E3ED" w14:textId="24FD603A" w:rsidR="00030747" w:rsidRDefault="00030747" w:rsidP="00763E65">
                      <w:pPr>
                        <w:spacing w:after="0"/>
                        <w:rPr>
                          <w:rFonts w:cstheme="minorHAnsi"/>
                          <w:bCs/>
                          <w:sz w:val="24"/>
                          <w:szCs w:val="24"/>
                        </w:rPr>
                      </w:pPr>
                      <w:r>
                        <w:rPr>
                          <w:rFonts w:cstheme="minorHAnsi"/>
                          <w:bCs/>
                          <w:sz w:val="24"/>
                          <w:szCs w:val="24"/>
                        </w:rPr>
                        <w:t>After all, how often do the markets</w:t>
                      </w:r>
                      <w:r w:rsidR="00D41118">
                        <w:rPr>
                          <w:rFonts w:cstheme="minorHAnsi"/>
                          <w:bCs/>
                          <w:sz w:val="24"/>
                          <w:szCs w:val="24"/>
                        </w:rPr>
                        <w:t xml:space="preserve"> go up from all-time highs (hint: it’s nearly </w:t>
                      </w:r>
                      <w:r w:rsidR="00FF3688">
                        <w:rPr>
                          <w:rFonts w:cstheme="minorHAnsi"/>
                          <w:bCs/>
                          <w:sz w:val="24"/>
                          <w:szCs w:val="24"/>
                        </w:rPr>
                        <w:t>7</w:t>
                      </w:r>
                      <w:r w:rsidR="00D41118">
                        <w:rPr>
                          <w:rFonts w:cstheme="minorHAnsi"/>
                          <w:bCs/>
                          <w:sz w:val="24"/>
                          <w:szCs w:val="24"/>
                        </w:rPr>
                        <w:t xml:space="preserve">% of all trading days over the last </w:t>
                      </w:r>
                      <w:r w:rsidR="00FF3688">
                        <w:rPr>
                          <w:rFonts w:cstheme="minorHAnsi"/>
                          <w:bCs/>
                          <w:sz w:val="24"/>
                          <w:szCs w:val="24"/>
                        </w:rPr>
                        <w:t>75 years</w:t>
                      </w:r>
                      <w:r w:rsidR="00D41118">
                        <w:rPr>
                          <w:rFonts w:cstheme="minorHAnsi"/>
                          <w:bCs/>
                          <w:sz w:val="24"/>
                          <w:szCs w:val="24"/>
                        </w:rPr>
                        <w:t>)</w:t>
                      </w:r>
                      <w:r w:rsidR="001373E1">
                        <w:rPr>
                          <w:rFonts w:cstheme="minorHAnsi"/>
                          <w:bCs/>
                          <w:sz w:val="24"/>
                          <w:szCs w:val="24"/>
                        </w:rPr>
                        <w:t>?  One could easily argue tha</w:t>
                      </w:r>
                      <w:r w:rsidR="00892F99">
                        <w:rPr>
                          <w:rFonts w:cstheme="minorHAnsi"/>
                          <w:bCs/>
                          <w:sz w:val="24"/>
                          <w:szCs w:val="24"/>
                        </w:rPr>
                        <w:t>t</w:t>
                      </w:r>
                      <w:r w:rsidR="001373E1">
                        <w:rPr>
                          <w:rFonts w:cstheme="minorHAnsi"/>
                          <w:bCs/>
                          <w:sz w:val="24"/>
                          <w:szCs w:val="24"/>
                        </w:rPr>
                        <w:t xml:space="preserve"> the stock market in M</w:t>
                      </w:r>
                      <w:r w:rsidR="00892F99">
                        <w:rPr>
                          <w:rFonts w:cstheme="minorHAnsi"/>
                          <w:bCs/>
                          <w:sz w:val="24"/>
                          <w:szCs w:val="24"/>
                        </w:rPr>
                        <w:t>ar</w:t>
                      </w:r>
                      <w:r w:rsidR="001373E1">
                        <w:rPr>
                          <w:rFonts w:cstheme="minorHAnsi"/>
                          <w:bCs/>
                          <w:sz w:val="24"/>
                          <w:szCs w:val="24"/>
                        </w:rPr>
                        <w:t>ch 2024 is expensive.</w:t>
                      </w:r>
                      <w:r w:rsidR="00892F99">
                        <w:rPr>
                          <w:rFonts w:cstheme="minorHAnsi"/>
                          <w:bCs/>
                          <w:sz w:val="24"/>
                          <w:szCs w:val="24"/>
                        </w:rPr>
                        <w:t xml:space="preserve">  Some even draw parallels to the late 1990’s (though our team views these as unwarranted)</w:t>
                      </w:r>
                      <w:r w:rsidR="007C008F">
                        <w:rPr>
                          <w:rFonts w:cstheme="minorHAnsi"/>
                          <w:bCs/>
                          <w:sz w:val="24"/>
                          <w:szCs w:val="24"/>
                        </w:rPr>
                        <w:t>.</w:t>
                      </w:r>
                      <w:r w:rsidR="00734A1F">
                        <w:rPr>
                          <w:rFonts w:cstheme="minorHAnsi"/>
                          <w:bCs/>
                          <w:sz w:val="24"/>
                          <w:szCs w:val="24"/>
                        </w:rPr>
                        <w:t xml:space="preserve"> That same argument has been made countless times throughout history</w:t>
                      </w:r>
                      <w:r w:rsidR="002A69E1">
                        <w:rPr>
                          <w:rFonts w:cstheme="minorHAnsi"/>
                          <w:bCs/>
                          <w:sz w:val="24"/>
                          <w:szCs w:val="24"/>
                        </w:rPr>
                        <w:t xml:space="preserve">, only to be </w:t>
                      </w:r>
                      <w:r w:rsidR="00CE4F90">
                        <w:rPr>
                          <w:rFonts w:cstheme="minorHAnsi"/>
                          <w:bCs/>
                          <w:sz w:val="24"/>
                          <w:szCs w:val="24"/>
                        </w:rPr>
                        <w:t xml:space="preserve">accurate </w:t>
                      </w:r>
                      <w:r w:rsidR="002A69E1">
                        <w:rPr>
                          <w:rFonts w:cstheme="minorHAnsi"/>
                          <w:bCs/>
                          <w:sz w:val="24"/>
                          <w:szCs w:val="24"/>
                        </w:rPr>
                        <w:t xml:space="preserve">a </w:t>
                      </w:r>
                      <w:r w:rsidR="00CE4F90">
                        <w:rPr>
                          <w:rFonts w:cstheme="minorHAnsi"/>
                          <w:bCs/>
                          <w:sz w:val="24"/>
                          <w:szCs w:val="24"/>
                        </w:rPr>
                        <w:t>handful of times</w:t>
                      </w:r>
                      <w:r w:rsidR="002A69E1">
                        <w:rPr>
                          <w:rFonts w:cstheme="minorHAnsi"/>
                          <w:bCs/>
                          <w:sz w:val="24"/>
                          <w:szCs w:val="24"/>
                        </w:rPr>
                        <w:t>.</w:t>
                      </w:r>
                    </w:p>
                    <w:p w14:paraId="0ADC1769" w14:textId="77777777" w:rsidR="00030747" w:rsidRDefault="00030747" w:rsidP="00763E65">
                      <w:pPr>
                        <w:spacing w:after="0"/>
                        <w:rPr>
                          <w:rFonts w:cstheme="minorHAnsi"/>
                          <w:bCs/>
                          <w:sz w:val="24"/>
                          <w:szCs w:val="24"/>
                        </w:rPr>
                      </w:pPr>
                    </w:p>
                    <w:p w14:paraId="2A780229" w14:textId="4B3FEC1E" w:rsidR="00316598" w:rsidRPr="006229A7" w:rsidRDefault="00835BF2" w:rsidP="00763E65">
                      <w:pPr>
                        <w:spacing w:after="0"/>
                        <w:rPr>
                          <w:rFonts w:cstheme="minorHAnsi"/>
                          <w:b/>
                          <w:i/>
                          <w:iCs/>
                          <w:sz w:val="24"/>
                          <w:szCs w:val="24"/>
                        </w:rPr>
                      </w:pPr>
                      <w:r w:rsidRPr="008F467D">
                        <w:rPr>
                          <w:rFonts w:cstheme="minorHAnsi"/>
                          <w:bCs/>
                          <w:sz w:val="24"/>
                          <w:szCs w:val="24"/>
                        </w:rPr>
                        <w:t>So</w:t>
                      </w:r>
                      <w:r w:rsidR="006E38AE">
                        <w:rPr>
                          <w:rFonts w:cstheme="minorHAnsi"/>
                          <w:bCs/>
                          <w:sz w:val="24"/>
                          <w:szCs w:val="24"/>
                        </w:rPr>
                        <w:t>,</w:t>
                      </w:r>
                      <w:r w:rsidRPr="008F467D">
                        <w:rPr>
                          <w:rFonts w:cstheme="minorHAnsi"/>
                          <w:bCs/>
                          <w:sz w:val="24"/>
                          <w:szCs w:val="24"/>
                        </w:rPr>
                        <w:t xml:space="preserve"> if markets are arguably expensive (at least to some) and we jus</w:t>
                      </w:r>
                      <w:r w:rsidR="00CE13CF" w:rsidRPr="008F467D">
                        <w:rPr>
                          <w:rFonts w:cstheme="minorHAnsi"/>
                          <w:bCs/>
                          <w:sz w:val="24"/>
                          <w:szCs w:val="24"/>
                        </w:rPr>
                        <w:t>t experienced a monumental rally over the last 5-6 months, what are we to do?</w:t>
                      </w:r>
                      <w:r w:rsidR="00CE13CF">
                        <w:rPr>
                          <w:rFonts w:cstheme="minorHAnsi"/>
                          <w:b/>
                          <w:i/>
                          <w:iCs/>
                          <w:sz w:val="24"/>
                          <w:szCs w:val="24"/>
                        </w:rPr>
                        <w:t xml:space="preserve"> </w:t>
                      </w:r>
                      <w:r w:rsidR="0058143A" w:rsidRPr="006E38AE">
                        <w:rPr>
                          <w:rFonts w:cstheme="minorHAnsi"/>
                          <w:b/>
                          <w:i/>
                          <w:iCs/>
                          <w:sz w:val="24"/>
                          <w:szCs w:val="24"/>
                        </w:rPr>
                        <w:t xml:space="preserve">Investing is never risk-free. </w:t>
                      </w:r>
                      <w:r w:rsidR="008F467D" w:rsidRPr="006E38AE">
                        <w:rPr>
                          <w:rFonts w:cstheme="minorHAnsi"/>
                          <w:b/>
                          <w:i/>
                          <w:iCs/>
                          <w:sz w:val="24"/>
                          <w:szCs w:val="24"/>
                        </w:rPr>
                        <w:t>Investing should never be all or none.</w:t>
                      </w:r>
                      <w:r w:rsidR="0058143A" w:rsidRPr="006E38AE">
                        <w:rPr>
                          <w:rFonts w:cstheme="minorHAnsi"/>
                          <w:b/>
                          <w:i/>
                          <w:iCs/>
                          <w:sz w:val="24"/>
                          <w:szCs w:val="24"/>
                        </w:rPr>
                        <w:t xml:space="preserve"> </w:t>
                      </w:r>
                      <w:r w:rsidR="008F467D" w:rsidRPr="006E38AE">
                        <w:rPr>
                          <w:rFonts w:cstheme="minorHAnsi"/>
                          <w:b/>
                          <w:i/>
                          <w:iCs/>
                          <w:sz w:val="24"/>
                          <w:szCs w:val="24"/>
                        </w:rPr>
                        <w:t xml:space="preserve"> Investing rewards the patient, the disciplined, and the </w:t>
                      </w:r>
                      <w:r w:rsidR="006E38AE" w:rsidRPr="006E38AE">
                        <w:rPr>
                          <w:rFonts w:cstheme="minorHAnsi"/>
                          <w:b/>
                          <w:i/>
                          <w:iCs/>
                          <w:sz w:val="24"/>
                          <w:szCs w:val="24"/>
                        </w:rPr>
                        <w:t>prudent.</w:t>
                      </w:r>
                      <w:r w:rsidR="006E38AE" w:rsidRPr="006E38AE">
                        <w:rPr>
                          <w:rFonts w:cstheme="minorHAnsi"/>
                          <w:bCs/>
                          <w:sz w:val="24"/>
                          <w:szCs w:val="24"/>
                        </w:rPr>
                        <w:t xml:space="preserve">  </w:t>
                      </w:r>
                      <w:r w:rsidR="00BD62CC">
                        <w:rPr>
                          <w:rFonts w:cstheme="minorHAnsi"/>
                          <w:bCs/>
                          <w:sz w:val="24"/>
                          <w:szCs w:val="24"/>
                        </w:rPr>
                        <w:t>Investing is rarely about tomorrow or next week, but about compounding over time</w:t>
                      </w:r>
                      <w:r w:rsidR="003D14B0">
                        <w:rPr>
                          <w:rFonts w:cstheme="minorHAnsi"/>
                          <w:bCs/>
                          <w:sz w:val="24"/>
                          <w:szCs w:val="24"/>
                        </w:rPr>
                        <w:t>.</w:t>
                      </w:r>
                      <w:r w:rsidR="00167947">
                        <w:rPr>
                          <w:rFonts w:cstheme="minorHAnsi"/>
                          <w:bCs/>
                          <w:sz w:val="24"/>
                          <w:szCs w:val="24"/>
                        </w:rPr>
                        <w:t xml:space="preserve"> But those reading this know these things (</w:t>
                      </w:r>
                      <w:r w:rsidR="00615E92">
                        <w:rPr>
                          <w:rFonts w:cstheme="minorHAnsi"/>
                          <w:bCs/>
                          <w:sz w:val="24"/>
                          <w:szCs w:val="24"/>
                        </w:rPr>
                        <w:t>howeve</w:t>
                      </w:r>
                      <w:r w:rsidR="00F34528">
                        <w:rPr>
                          <w:rFonts w:cstheme="minorHAnsi"/>
                          <w:bCs/>
                          <w:sz w:val="24"/>
                          <w:szCs w:val="24"/>
                        </w:rPr>
                        <w:t>r,</w:t>
                      </w:r>
                      <w:r w:rsidR="00167947">
                        <w:rPr>
                          <w:rFonts w:cstheme="minorHAnsi"/>
                          <w:bCs/>
                          <w:sz w:val="24"/>
                          <w:szCs w:val="24"/>
                        </w:rPr>
                        <w:t xml:space="preserve"> it never hurts to reinforce</w:t>
                      </w:r>
                      <w:r w:rsidR="00316598">
                        <w:rPr>
                          <w:rFonts w:cstheme="minorHAnsi"/>
                          <w:bCs/>
                          <w:sz w:val="24"/>
                          <w:szCs w:val="24"/>
                        </w:rPr>
                        <w:t xml:space="preserve"> good behaviors). </w:t>
                      </w:r>
                      <w:r w:rsidR="00F34528">
                        <w:rPr>
                          <w:rFonts w:cstheme="minorHAnsi"/>
                          <w:bCs/>
                          <w:sz w:val="24"/>
                          <w:szCs w:val="24"/>
                        </w:rPr>
                        <w:t xml:space="preserve">The answer </w:t>
                      </w:r>
                      <w:r w:rsidR="00640CD8">
                        <w:rPr>
                          <w:rFonts w:cstheme="minorHAnsi"/>
                          <w:bCs/>
                          <w:sz w:val="24"/>
                          <w:szCs w:val="24"/>
                        </w:rPr>
                        <w:t xml:space="preserve">to us </w:t>
                      </w:r>
                      <w:r w:rsidR="00F34528">
                        <w:rPr>
                          <w:rFonts w:cstheme="minorHAnsi"/>
                          <w:bCs/>
                          <w:sz w:val="24"/>
                          <w:szCs w:val="24"/>
                        </w:rPr>
                        <w:t>is rather simple</w:t>
                      </w:r>
                      <w:r w:rsidR="00640CD8">
                        <w:rPr>
                          <w:rFonts w:cstheme="minorHAnsi"/>
                          <w:bCs/>
                          <w:sz w:val="24"/>
                          <w:szCs w:val="24"/>
                        </w:rPr>
                        <w:t>: constantly evaluate and manage risk, rebalance</w:t>
                      </w:r>
                      <w:r w:rsidR="00492E2E">
                        <w:rPr>
                          <w:rFonts w:cstheme="minorHAnsi"/>
                          <w:bCs/>
                          <w:sz w:val="24"/>
                          <w:szCs w:val="24"/>
                        </w:rPr>
                        <w:t>, manage expenses</w:t>
                      </w:r>
                      <w:r w:rsidR="006229A7">
                        <w:rPr>
                          <w:rFonts w:cstheme="minorHAnsi"/>
                          <w:bCs/>
                          <w:sz w:val="24"/>
                          <w:szCs w:val="24"/>
                        </w:rPr>
                        <w:t xml:space="preserve"> and taxes</w:t>
                      </w:r>
                      <w:r w:rsidR="00492E2E">
                        <w:rPr>
                          <w:rFonts w:cstheme="minorHAnsi"/>
                          <w:bCs/>
                          <w:sz w:val="24"/>
                          <w:szCs w:val="24"/>
                        </w:rPr>
                        <w:t xml:space="preserve">, and avoid the temptation to become greedy.  </w:t>
                      </w:r>
                      <w:r w:rsidR="00492E2E" w:rsidRPr="00492E2E">
                        <w:rPr>
                          <w:rFonts w:cstheme="minorHAnsi"/>
                          <w:b/>
                          <w:color w:val="0070C0"/>
                          <w:sz w:val="24"/>
                          <w:szCs w:val="24"/>
                        </w:rPr>
                        <w:t>FOMO can be quite the temptress!</w:t>
                      </w:r>
                    </w:p>
                    <w:p w14:paraId="316E61DE" w14:textId="77777777" w:rsidR="00316598" w:rsidRDefault="00316598" w:rsidP="00763E65">
                      <w:pPr>
                        <w:spacing w:after="0"/>
                        <w:rPr>
                          <w:rFonts w:cstheme="minorHAnsi"/>
                          <w:bCs/>
                          <w:sz w:val="24"/>
                          <w:szCs w:val="24"/>
                        </w:rPr>
                      </w:pPr>
                    </w:p>
                    <w:p w14:paraId="1A590FBF" w14:textId="77777777" w:rsidR="00316598" w:rsidRDefault="00316598" w:rsidP="00763E65">
                      <w:pPr>
                        <w:spacing w:after="0"/>
                        <w:rPr>
                          <w:rFonts w:cstheme="minorHAnsi"/>
                          <w:bCs/>
                          <w:sz w:val="24"/>
                          <w:szCs w:val="24"/>
                        </w:rPr>
                      </w:pPr>
                    </w:p>
                    <w:p w14:paraId="61356E0D" w14:textId="77777777" w:rsidR="002C775D" w:rsidRDefault="002C775D" w:rsidP="00763E65">
                      <w:pPr>
                        <w:spacing w:after="0"/>
                        <w:rPr>
                          <w:rFonts w:cstheme="minorHAnsi"/>
                          <w:bCs/>
                          <w:sz w:val="24"/>
                          <w:szCs w:val="24"/>
                        </w:rPr>
                      </w:pPr>
                    </w:p>
                    <w:p w14:paraId="66764FC3" w14:textId="77777777" w:rsidR="0017141D" w:rsidRDefault="0017141D" w:rsidP="00763E65">
                      <w:pPr>
                        <w:spacing w:after="0"/>
                        <w:rPr>
                          <w:rFonts w:cstheme="minorHAnsi"/>
                          <w:bCs/>
                          <w:sz w:val="24"/>
                          <w:szCs w:val="24"/>
                        </w:rPr>
                      </w:pPr>
                    </w:p>
                    <w:p w14:paraId="76469F61" w14:textId="77777777" w:rsidR="0017141D" w:rsidRDefault="0017141D" w:rsidP="00763E65">
                      <w:pPr>
                        <w:spacing w:after="0"/>
                        <w:rPr>
                          <w:rFonts w:cstheme="minorHAnsi"/>
                          <w:bCs/>
                          <w:sz w:val="24"/>
                          <w:szCs w:val="24"/>
                        </w:rPr>
                      </w:pPr>
                    </w:p>
                    <w:p w14:paraId="11A3B1CA" w14:textId="77777777" w:rsidR="00D53394" w:rsidRDefault="00D53394" w:rsidP="00763E65">
                      <w:pPr>
                        <w:spacing w:after="0"/>
                        <w:rPr>
                          <w:rFonts w:cstheme="minorHAnsi"/>
                          <w:bCs/>
                          <w:sz w:val="24"/>
                          <w:szCs w:val="24"/>
                        </w:rPr>
                      </w:pPr>
                    </w:p>
                    <w:p w14:paraId="1F7EBB8F" w14:textId="77777777" w:rsidR="00D53394" w:rsidRDefault="00D53394" w:rsidP="00763E65">
                      <w:pPr>
                        <w:spacing w:after="0"/>
                        <w:rPr>
                          <w:rFonts w:cstheme="minorHAnsi"/>
                          <w:bCs/>
                          <w:sz w:val="24"/>
                          <w:szCs w:val="24"/>
                        </w:rPr>
                      </w:pPr>
                    </w:p>
                  </w:txbxContent>
                </v:textbox>
                <w10:wrap type="square" anchorx="margin"/>
              </v:shape>
            </w:pict>
          </mc:Fallback>
        </mc:AlternateContent>
      </w:r>
    </w:p>
    <w:p w14:paraId="52C3A396" w14:textId="15707858" w:rsidR="0077227A" w:rsidRDefault="00B12562" w:rsidP="001D2EEB">
      <w:pPr>
        <w:ind w:left="1440"/>
        <w:jc w:val="right"/>
      </w:pPr>
      <w:r w:rsidRPr="00CA1463">
        <w:rPr>
          <w:noProof/>
        </w:rPr>
        <w:lastRenderedPageBreak/>
        <mc:AlternateContent>
          <mc:Choice Requires="wps">
            <w:drawing>
              <wp:anchor distT="45720" distB="45720" distL="114300" distR="114300" simplePos="0" relativeHeight="251658242" behindDoc="0" locked="0" layoutInCell="1" allowOverlap="1" wp14:anchorId="6D707FA6" wp14:editId="16C57A79">
                <wp:simplePos x="0" y="0"/>
                <wp:positionH relativeFrom="margin">
                  <wp:posOffset>104775</wp:posOffset>
                </wp:positionH>
                <wp:positionV relativeFrom="paragraph">
                  <wp:posOffset>19685</wp:posOffset>
                </wp:positionV>
                <wp:extent cx="7572375" cy="7258050"/>
                <wp:effectExtent l="0" t="0" r="9525"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58050"/>
                        </a:xfrm>
                        <a:prstGeom prst="rect">
                          <a:avLst/>
                        </a:prstGeom>
                        <a:solidFill>
                          <a:srgbClr val="FFFFFF"/>
                        </a:solidFill>
                        <a:ln w="9525">
                          <a:noFill/>
                          <a:miter lim="800000"/>
                          <a:headEnd/>
                          <a:tailEnd/>
                        </a:ln>
                      </wps:spPr>
                      <wps:txbx>
                        <w:txbxContent>
                          <w:p w14:paraId="6DEB4DA7" w14:textId="77777777" w:rsidR="00F25CD6" w:rsidRDefault="00F34528" w:rsidP="003D14B0">
                            <w:pPr>
                              <w:spacing w:after="0"/>
                              <w:rPr>
                                <w:noProof/>
                                <w:sz w:val="24"/>
                                <w:szCs w:val="24"/>
                              </w:rPr>
                            </w:pPr>
                            <w:r w:rsidRPr="000951A2">
                              <w:rPr>
                                <w:b/>
                                <w:bCs/>
                                <w:i/>
                                <w:iCs/>
                                <w:noProof/>
                                <w:sz w:val="24"/>
                                <w:szCs w:val="24"/>
                              </w:rPr>
                              <w:t>And what if an investor reading this has been overly cautious for the last year or two?</w:t>
                            </w:r>
                            <w:r w:rsidRPr="00F34528">
                              <w:rPr>
                                <w:noProof/>
                                <w:sz w:val="24"/>
                                <w:szCs w:val="24"/>
                              </w:rPr>
                              <w:t xml:space="preserve"> How do you catch up? How do</w:t>
                            </w:r>
                            <w:r>
                              <w:rPr>
                                <w:noProof/>
                                <w:sz w:val="24"/>
                                <w:szCs w:val="24"/>
                              </w:rPr>
                              <w:t xml:space="preserve"> </w:t>
                            </w:r>
                            <w:r w:rsidR="005311F9">
                              <w:rPr>
                                <w:noProof/>
                                <w:sz w:val="24"/>
                                <w:szCs w:val="24"/>
                              </w:rPr>
                              <w:t>y</w:t>
                            </w:r>
                            <w:r w:rsidR="00617B22">
                              <w:rPr>
                                <w:noProof/>
                                <w:sz w:val="24"/>
                                <w:szCs w:val="24"/>
                              </w:rPr>
                              <w:t xml:space="preserve">ou </w:t>
                            </w:r>
                            <w:r w:rsidR="005311F9">
                              <w:rPr>
                                <w:noProof/>
                                <w:sz w:val="24"/>
                                <w:szCs w:val="24"/>
                              </w:rPr>
                              <w:t xml:space="preserve">avoid being left behind? </w:t>
                            </w:r>
                            <w:r w:rsidR="004420FE">
                              <w:rPr>
                                <w:noProof/>
                                <w:sz w:val="24"/>
                                <w:szCs w:val="24"/>
                              </w:rPr>
                              <w:t>The reason you became cautious was to avoid principal loss and now you’re faced with higher costs of living and a portfolio that barely is keeping up</w:t>
                            </w:r>
                            <w:r w:rsidR="008856A2">
                              <w:rPr>
                                <w:noProof/>
                                <w:sz w:val="24"/>
                                <w:szCs w:val="24"/>
                              </w:rPr>
                              <w:t xml:space="preserve">…what now?  </w:t>
                            </w:r>
                          </w:p>
                          <w:p w14:paraId="14166FCC" w14:textId="77777777" w:rsidR="00F25CD6" w:rsidRDefault="00F25CD6" w:rsidP="003D14B0">
                            <w:pPr>
                              <w:spacing w:after="0"/>
                              <w:rPr>
                                <w:noProof/>
                                <w:sz w:val="24"/>
                                <w:szCs w:val="24"/>
                              </w:rPr>
                            </w:pPr>
                          </w:p>
                          <w:p w14:paraId="4DCF10F1" w14:textId="770EF693" w:rsidR="00530756" w:rsidRDefault="008856A2" w:rsidP="003D14B0">
                            <w:pPr>
                              <w:spacing w:after="0"/>
                              <w:rPr>
                                <w:noProof/>
                                <w:sz w:val="24"/>
                                <w:szCs w:val="24"/>
                              </w:rPr>
                            </w:pPr>
                            <w:r>
                              <w:rPr>
                                <w:noProof/>
                                <w:sz w:val="24"/>
                                <w:szCs w:val="24"/>
                              </w:rPr>
                              <w:t xml:space="preserve">Our recommendation would NOT be to jump in head-first, but rather start course-correcting.  If your allocation </w:t>
                            </w:r>
                            <w:r w:rsidR="003E5A85">
                              <w:rPr>
                                <w:noProof/>
                                <w:sz w:val="24"/>
                                <w:szCs w:val="24"/>
                              </w:rPr>
                              <w:t xml:space="preserve">to equities is well below where it “normally” would be, </w:t>
                            </w:r>
                            <w:r w:rsidR="005B3D5B">
                              <w:rPr>
                                <w:noProof/>
                                <w:sz w:val="24"/>
                                <w:szCs w:val="24"/>
                              </w:rPr>
                              <w:t xml:space="preserve">let’s </w:t>
                            </w:r>
                            <w:r w:rsidR="003E5A85">
                              <w:rPr>
                                <w:noProof/>
                                <w:sz w:val="24"/>
                                <w:szCs w:val="24"/>
                              </w:rPr>
                              <w:t xml:space="preserve">begin </w:t>
                            </w:r>
                            <w:r w:rsidR="005B3D5B">
                              <w:rPr>
                                <w:noProof/>
                                <w:sz w:val="24"/>
                                <w:szCs w:val="24"/>
                              </w:rPr>
                              <w:t xml:space="preserve">working our way back into equities.  Rather than the highest octane solutions available, let’s </w:t>
                            </w:r>
                            <w:r w:rsidR="000571F7">
                              <w:rPr>
                                <w:noProof/>
                                <w:sz w:val="24"/>
                                <w:szCs w:val="24"/>
                              </w:rPr>
                              <w:t>introduce strategies intentionally designed to participate less in the downside of the markets.</w:t>
                            </w:r>
                          </w:p>
                          <w:p w14:paraId="0F7DE394" w14:textId="77777777" w:rsidR="00F25CD6" w:rsidRDefault="00F25CD6" w:rsidP="003D14B0">
                            <w:pPr>
                              <w:spacing w:after="0"/>
                              <w:rPr>
                                <w:noProof/>
                                <w:sz w:val="24"/>
                                <w:szCs w:val="24"/>
                              </w:rPr>
                            </w:pPr>
                          </w:p>
                          <w:p w14:paraId="1B1D59A1" w14:textId="493F0A30" w:rsidR="00F25CD6" w:rsidRDefault="00F25CD6" w:rsidP="003D14B0">
                            <w:pPr>
                              <w:spacing w:after="0"/>
                              <w:rPr>
                                <w:noProof/>
                                <w:sz w:val="24"/>
                                <w:szCs w:val="24"/>
                              </w:rPr>
                            </w:pPr>
                            <w:r w:rsidRPr="000951A2">
                              <w:rPr>
                                <w:b/>
                                <w:bCs/>
                                <w:noProof/>
                                <w:color w:val="0070C0"/>
                                <w:sz w:val="24"/>
                                <w:szCs w:val="24"/>
                              </w:rPr>
                              <w:t xml:space="preserve">Fear of Missing Out (FOMO) can best be avoided by </w:t>
                            </w:r>
                            <w:r w:rsidR="0007391C" w:rsidRPr="000951A2">
                              <w:rPr>
                                <w:b/>
                                <w:bCs/>
                                <w:noProof/>
                                <w:color w:val="0070C0"/>
                                <w:sz w:val="24"/>
                                <w:szCs w:val="24"/>
                              </w:rPr>
                              <w:t xml:space="preserve">pinpointing what you </w:t>
                            </w:r>
                            <w:r w:rsidR="003E02DC" w:rsidRPr="000951A2">
                              <w:rPr>
                                <w:b/>
                                <w:bCs/>
                                <w:noProof/>
                                <w:color w:val="0070C0"/>
                                <w:sz w:val="24"/>
                                <w:szCs w:val="24"/>
                              </w:rPr>
                              <w:t xml:space="preserve">define </w:t>
                            </w:r>
                            <w:r w:rsidR="0007391C" w:rsidRPr="000951A2">
                              <w:rPr>
                                <w:b/>
                                <w:bCs/>
                                <w:noProof/>
                                <w:color w:val="0070C0"/>
                                <w:sz w:val="24"/>
                                <w:szCs w:val="24"/>
                              </w:rPr>
                              <w:t>as success.</w:t>
                            </w:r>
                            <w:r w:rsidR="0007391C" w:rsidRPr="000951A2">
                              <w:rPr>
                                <w:noProof/>
                                <w:color w:val="0070C0"/>
                                <w:sz w:val="24"/>
                                <w:szCs w:val="24"/>
                              </w:rPr>
                              <w:t xml:space="preserve">  </w:t>
                            </w:r>
                            <w:r w:rsidR="0007391C">
                              <w:rPr>
                                <w:noProof/>
                                <w:sz w:val="24"/>
                                <w:szCs w:val="24"/>
                              </w:rPr>
                              <w:t>If your “bogey” is 8% per year, garnering a +14% in 2023 would have been an exceptional success.  If your goal is simply “beat the markets”</w:t>
                            </w:r>
                            <w:r w:rsidR="004A7B91">
                              <w:rPr>
                                <w:noProof/>
                                <w:sz w:val="24"/>
                                <w:szCs w:val="24"/>
                              </w:rPr>
                              <w:t xml:space="preserve">, a +14% would have been incredibly disappointing and could lead one to take on more risk to try to </w:t>
                            </w:r>
                            <w:r w:rsidR="008C685A">
                              <w:rPr>
                                <w:noProof/>
                                <w:sz w:val="24"/>
                                <w:szCs w:val="24"/>
                              </w:rPr>
                              <w:t xml:space="preserve">make up ground.  In the late 1990’s investors who profiled as moderate risk </w:t>
                            </w:r>
                            <w:r w:rsidR="00593509">
                              <w:rPr>
                                <w:noProof/>
                                <w:sz w:val="24"/>
                                <w:szCs w:val="24"/>
                              </w:rPr>
                              <w:t xml:space="preserve">investors </w:t>
                            </w:r>
                            <w:r w:rsidR="008658C7">
                              <w:rPr>
                                <w:noProof/>
                                <w:sz w:val="24"/>
                                <w:szCs w:val="24"/>
                              </w:rPr>
                              <w:t xml:space="preserve">found themselves with </w:t>
                            </w:r>
                            <w:r w:rsidR="008C685A">
                              <w:rPr>
                                <w:noProof/>
                                <w:sz w:val="24"/>
                                <w:szCs w:val="24"/>
                              </w:rPr>
                              <w:t>a 90% equity portfolio</w:t>
                            </w:r>
                            <w:r w:rsidR="008658C7">
                              <w:rPr>
                                <w:noProof/>
                                <w:sz w:val="24"/>
                                <w:szCs w:val="24"/>
                              </w:rPr>
                              <w:t xml:space="preserve"> if they failed to check their emotions</w:t>
                            </w:r>
                            <w:r w:rsidR="00945760">
                              <w:rPr>
                                <w:noProof/>
                                <w:sz w:val="24"/>
                                <w:szCs w:val="24"/>
                              </w:rPr>
                              <w:t>.</w:t>
                            </w:r>
                            <w:r w:rsidR="008658C7">
                              <w:rPr>
                                <w:noProof/>
                                <w:sz w:val="24"/>
                                <w:szCs w:val="24"/>
                              </w:rPr>
                              <w:t xml:space="preserve">  After all, everyone </w:t>
                            </w:r>
                            <w:r w:rsidR="005E037F">
                              <w:rPr>
                                <w:noProof/>
                                <w:sz w:val="24"/>
                                <w:szCs w:val="24"/>
                              </w:rPr>
                              <w:t xml:space="preserve">seemed to be </w:t>
                            </w:r>
                            <w:r w:rsidR="008658C7">
                              <w:rPr>
                                <w:noProof/>
                                <w:sz w:val="24"/>
                                <w:szCs w:val="24"/>
                              </w:rPr>
                              <w:t>getting 40-50% per annum for a stre</w:t>
                            </w:r>
                            <w:r w:rsidR="00627989">
                              <w:rPr>
                                <w:noProof/>
                                <w:sz w:val="24"/>
                                <w:szCs w:val="24"/>
                              </w:rPr>
                              <w:t>ch of time back then.</w:t>
                            </w:r>
                            <w:r w:rsidR="00945760">
                              <w:rPr>
                                <w:noProof/>
                                <w:sz w:val="24"/>
                                <w:szCs w:val="24"/>
                              </w:rPr>
                              <w:t xml:space="preserve">  In hindsight this seems foolish and those lessons learned by many were qu</w:t>
                            </w:r>
                            <w:r w:rsidR="003E02DC">
                              <w:rPr>
                                <w:noProof/>
                                <w:sz w:val="24"/>
                                <w:szCs w:val="24"/>
                              </w:rPr>
                              <w:t>i</w:t>
                            </w:r>
                            <w:r w:rsidR="00945760">
                              <w:rPr>
                                <w:noProof/>
                                <w:sz w:val="24"/>
                                <w:szCs w:val="24"/>
                              </w:rPr>
                              <w:t>te severe.</w:t>
                            </w:r>
                          </w:p>
                          <w:p w14:paraId="5774B6FE" w14:textId="77777777" w:rsidR="00627989" w:rsidRDefault="00627989" w:rsidP="003D14B0">
                            <w:pPr>
                              <w:spacing w:after="0"/>
                              <w:rPr>
                                <w:noProof/>
                                <w:sz w:val="24"/>
                                <w:szCs w:val="24"/>
                              </w:rPr>
                            </w:pPr>
                          </w:p>
                          <w:p w14:paraId="2958BD34" w14:textId="0D71B8A9" w:rsidR="00627989" w:rsidRDefault="00627989" w:rsidP="003D14B0">
                            <w:pPr>
                              <w:spacing w:after="0"/>
                              <w:rPr>
                                <w:noProof/>
                                <w:sz w:val="24"/>
                                <w:szCs w:val="24"/>
                              </w:rPr>
                            </w:pPr>
                            <w:r>
                              <w:rPr>
                                <w:noProof/>
                                <w:sz w:val="24"/>
                                <w:szCs w:val="24"/>
                              </w:rPr>
                              <w:t xml:space="preserve">Don’t get us wrong, </w:t>
                            </w:r>
                            <w:r w:rsidR="00AB01B7">
                              <w:rPr>
                                <w:noProof/>
                                <w:sz w:val="24"/>
                                <w:szCs w:val="24"/>
                              </w:rPr>
                              <w:t xml:space="preserve">outpacing the markets and peers can be exhillerating. </w:t>
                            </w:r>
                            <w:r w:rsidR="008D5DBF">
                              <w:rPr>
                                <w:noProof/>
                                <w:sz w:val="24"/>
                                <w:szCs w:val="24"/>
                              </w:rPr>
                              <w:t xml:space="preserve">Who doesn’t want to see a +30% on that year end statement? The critical element is </w:t>
                            </w:r>
                            <w:r w:rsidR="00102C9D">
                              <w:rPr>
                                <w:noProof/>
                                <w:sz w:val="24"/>
                                <w:szCs w:val="24"/>
                              </w:rPr>
                              <w:t>preserving gains when the markets swing the other direction.</w:t>
                            </w:r>
                          </w:p>
                          <w:p w14:paraId="2C45D0CB" w14:textId="77777777" w:rsidR="0024649F" w:rsidRDefault="0024649F" w:rsidP="003D14B0">
                            <w:pPr>
                              <w:spacing w:after="0"/>
                              <w:rPr>
                                <w:noProof/>
                                <w:sz w:val="24"/>
                                <w:szCs w:val="24"/>
                              </w:rPr>
                            </w:pPr>
                          </w:p>
                          <w:p w14:paraId="60EA4AA6" w14:textId="6943359B" w:rsidR="0024649F" w:rsidRDefault="0024649F" w:rsidP="003D14B0">
                            <w:pPr>
                              <w:spacing w:after="0"/>
                              <w:rPr>
                                <w:noProof/>
                                <w:sz w:val="24"/>
                                <w:szCs w:val="24"/>
                              </w:rPr>
                            </w:pPr>
                            <w:r>
                              <w:rPr>
                                <w:noProof/>
                                <w:sz w:val="24"/>
                                <w:szCs w:val="24"/>
                              </w:rPr>
                              <w:t xml:space="preserve">The illustration below offers a simplistic view of the risks of too little and too much </w:t>
                            </w:r>
                            <w:r w:rsidR="007800F3">
                              <w:rPr>
                                <w:noProof/>
                                <w:sz w:val="24"/>
                                <w:szCs w:val="24"/>
                              </w:rPr>
                              <w:t xml:space="preserve">risk-taking.  Nancy garners minimal gains but never loses.  FOMO Fred chases every hot trend then pays the price.  Disciplined Dan </w:t>
                            </w:r>
                            <w:r w:rsidR="00D01F9C">
                              <w:rPr>
                                <w:noProof/>
                                <w:sz w:val="24"/>
                                <w:szCs w:val="24"/>
                              </w:rPr>
                              <w:t>gets his fair share (</w:t>
                            </w:r>
                            <w:r w:rsidR="00E560D4">
                              <w:rPr>
                                <w:noProof/>
                                <w:sz w:val="24"/>
                                <w:szCs w:val="24"/>
                              </w:rPr>
                              <w:t>7</w:t>
                            </w:r>
                            <w:r w:rsidR="00D01F9C">
                              <w:rPr>
                                <w:noProof/>
                                <w:sz w:val="24"/>
                                <w:szCs w:val="24"/>
                              </w:rPr>
                              <w:t>0% of Fred) of the good</w:t>
                            </w:r>
                            <w:r w:rsidR="00C73832">
                              <w:rPr>
                                <w:noProof/>
                                <w:sz w:val="24"/>
                                <w:szCs w:val="24"/>
                              </w:rPr>
                              <w:t xml:space="preserve"> and the bad.  While only an illustration, it’s representative of how discipline pays off.</w:t>
                            </w:r>
                          </w:p>
                          <w:p w14:paraId="1FD4D5CE" w14:textId="77777777" w:rsidR="00544A9A" w:rsidRDefault="00544A9A" w:rsidP="003D14B0">
                            <w:pPr>
                              <w:spacing w:after="0"/>
                              <w:rPr>
                                <w:noProof/>
                                <w:sz w:val="24"/>
                                <w:szCs w:val="24"/>
                              </w:rPr>
                            </w:pPr>
                          </w:p>
                          <w:p w14:paraId="346AADE4" w14:textId="1D1FD536" w:rsidR="005311F9" w:rsidRDefault="00FE6213" w:rsidP="0054352E">
                            <w:pPr>
                              <w:spacing w:after="0"/>
                              <w:jc w:val="center"/>
                              <w:rPr>
                                <w:noProof/>
                                <w:sz w:val="24"/>
                                <w:szCs w:val="24"/>
                              </w:rPr>
                            </w:pPr>
                            <w:r w:rsidRPr="00FE6213">
                              <w:rPr>
                                <w:noProof/>
                              </w:rPr>
                              <w:drawing>
                                <wp:inline distT="0" distB="0" distL="0" distR="0" wp14:anchorId="5B4D88FF" wp14:editId="628F606B">
                                  <wp:extent cx="5200650" cy="771525"/>
                                  <wp:effectExtent l="0" t="0" r="0" b="9525"/>
                                  <wp:docPr id="677500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a:ln>
                                            <a:noFill/>
                                          </a:ln>
                                        </pic:spPr>
                                      </pic:pic>
                                    </a:graphicData>
                                  </a:graphic>
                                </wp:inline>
                              </w:drawing>
                            </w:r>
                          </w:p>
                          <w:p w14:paraId="67663BEE" w14:textId="77777777" w:rsidR="00C73832" w:rsidRDefault="00C73832" w:rsidP="003D14B0">
                            <w:pPr>
                              <w:spacing w:after="0"/>
                              <w:rPr>
                                <w:noProof/>
                                <w:sz w:val="24"/>
                                <w:szCs w:val="24"/>
                              </w:rPr>
                            </w:pPr>
                          </w:p>
                          <w:p w14:paraId="5FC72440" w14:textId="42A06357" w:rsidR="00C73832" w:rsidRDefault="00F5558A" w:rsidP="003D14B0">
                            <w:pPr>
                              <w:spacing w:after="0"/>
                              <w:rPr>
                                <w:noProof/>
                                <w:sz w:val="24"/>
                                <w:szCs w:val="24"/>
                              </w:rPr>
                            </w:pPr>
                            <w:r>
                              <w:rPr>
                                <w:noProof/>
                                <w:sz w:val="24"/>
                                <w:szCs w:val="24"/>
                              </w:rPr>
                              <w:t>C</w:t>
                            </w:r>
                            <w:r w:rsidR="00C73832">
                              <w:rPr>
                                <w:noProof/>
                                <w:sz w:val="24"/>
                                <w:szCs w:val="24"/>
                              </w:rPr>
                              <w:t xml:space="preserve">onsider the emotional </w:t>
                            </w:r>
                            <w:r w:rsidR="00877B6B">
                              <w:rPr>
                                <w:noProof/>
                                <w:sz w:val="24"/>
                                <w:szCs w:val="24"/>
                              </w:rPr>
                              <w:t>tax pay by both Nancy and Fred.  Nancy never “wins” while Fred’s on top of the world and then isn’t.  For him, staying disciplined will be extremely challenging.  Dan certainly never wanteed to lose, but recognized that he was positioned appropriately based on his goals.  Dan can live to fight another day</w:t>
                            </w:r>
                            <w:r w:rsidR="00F23119">
                              <w:rPr>
                                <w:noProof/>
                                <w:sz w:val="24"/>
                                <w:szCs w:val="24"/>
                              </w:rPr>
                              <w:t>!</w:t>
                            </w:r>
                          </w:p>
                          <w:p w14:paraId="16DBDF10" w14:textId="77777777" w:rsidR="00F5558A" w:rsidRDefault="00F5558A" w:rsidP="003D14B0">
                            <w:pPr>
                              <w:spacing w:after="0"/>
                              <w:rPr>
                                <w:noProof/>
                                <w:sz w:val="24"/>
                                <w:szCs w:val="24"/>
                              </w:rPr>
                            </w:pPr>
                          </w:p>
                          <w:p w14:paraId="547255D9" w14:textId="1BEBF5FB" w:rsidR="00F5558A" w:rsidRPr="009C1AB9" w:rsidRDefault="00F5558A" w:rsidP="009C1AB9">
                            <w:pPr>
                              <w:spacing w:after="0"/>
                              <w:rPr>
                                <w:b/>
                                <w:bCs/>
                                <w:i/>
                                <w:iCs/>
                                <w:noProof/>
                                <w:sz w:val="24"/>
                                <w:szCs w:val="24"/>
                              </w:rPr>
                            </w:pPr>
                            <w:r w:rsidRPr="009C1AB9">
                              <w:rPr>
                                <w:b/>
                                <w:bCs/>
                                <w:i/>
                                <w:iCs/>
                                <w:noProof/>
                                <w:sz w:val="24"/>
                                <w:szCs w:val="24"/>
                              </w:rPr>
                              <w:t>W</w:t>
                            </w:r>
                            <w:r w:rsidR="002D675E" w:rsidRPr="009C1AB9">
                              <w:rPr>
                                <w:b/>
                                <w:bCs/>
                                <w:i/>
                                <w:iCs/>
                                <w:noProof/>
                                <w:sz w:val="24"/>
                                <w:szCs w:val="24"/>
                              </w:rPr>
                              <w:t xml:space="preserve">e feel certain 2024 will throw us some curveballs before all is said and done. Let us help you </w:t>
                            </w:r>
                            <w:r w:rsidR="0098629D" w:rsidRPr="009C1AB9">
                              <w:rPr>
                                <w:b/>
                                <w:bCs/>
                                <w:i/>
                                <w:iCs/>
                                <w:noProof/>
                                <w:sz w:val="24"/>
                                <w:szCs w:val="24"/>
                              </w:rPr>
                              <w:t>avoid the temptations of both fear and greed as we navigate the leap/olympic/election year that is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7FA6" id="Text Box 26" o:spid="_x0000_s1027" type="#_x0000_t202" style="position:absolute;left:0;text-align:left;margin-left:8.25pt;margin-top:1.55pt;width:596.25pt;height:57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" stroked="f">
                <v:textbox>
                  <w:txbxContent>
                    <w:p w14:paraId="6DEB4DA7" w14:textId="77777777" w:rsidR="00F25CD6" w:rsidRDefault="00F34528" w:rsidP="003D14B0">
                      <w:pPr>
                        <w:spacing w:after="0"/>
                        <w:rPr>
                          <w:noProof/>
                          <w:sz w:val="24"/>
                          <w:szCs w:val="24"/>
                        </w:rPr>
                      </w:pPr>
                      <w:r w:rsidRPr="000951A2">
                        <w:rPr>
                          <w:b/>
                          <w:bCs/>
                          <w:i/>
                          <w:iCs/>
                          <w:noProof/>
                          <w:sz w:val="24"/>
                          <w:szCs w:val="24"/>
                        </w:rPr>
                        <w:t>And what if an investor reading this has been overly cautious for the last year or two?</w:t>
                      </w:r>
                      <w:r w:rsidRPr="00F34528">
                        <w:rPr>
                          <w:noProof/>
                          <w:sz w:val="24"/>
                          <w:szCs w:val="24"/>
                        </w:rPr>
                        <w:t xml:space="preserve"> How do you catch up? How do</w:t>
                      </w:r>
                      <w:r>
                        <w:rPr>
                          <w:noProof/>
                          <w:sz w:val="24"/>
                          <w:szCs w:val="24"/>
                        </w:rPr>
                        <w:t xml:space="preserve"> </w:t>
                      </w:r>
                      <w:r w:rsidR="005311F9">
                        <w:rPr>
                          <w:noProof/>
                          <w:sz w:val="24"/>
                          <w:szCs w:val="24"/>
                        </w:rPr>
                        <w:t>y</w:t>
                      </w:r>
                      <w:r w:rsidR="00617B22">
                        <w:rPr>
                          <w:noProof/>
                          <w:sz w:val="24"/>
                          <w:szCs w:val="24"/>
                        </w:rPr>
                        <w:t xml:space="preserve">ou </w:t>
                      </w:r>
                      <w:r w:rsidR="005311F9">
                        <w:rPr>
                          <w:noProof/>
                          <w:sz w:val="24"/>
                          <w:szCs w:val="24"/>
                        </w:rPr>
                        <w:t xml:space="preserve">avoid being left behind? </w:t>
                      </w:r>
                      <w:r w:rsidR="004420FE">
                        <w:rPr>
                          <w:noProof/>
                          <w:sz w:val="24"/>
                          <w:szCs w:val="24"/>
                        </w:rPr>
                        <w:t>The reason you became cautious was to avoid principal loss and now you’re faced with higher costs of living and a portfolio that barely is keeping up</w:t>
                      </w:r>
                      <w:r w:rsidR="008856A2">
                        <w:rPr>
                          <w:noProof/>
                          <w:sz w:val="24"/>
                          <w:szCs w:val="24"/>
                        </w:rPr>
                        <w:t xml:space="preserve">…what now?  </w:t>
                      </w:r>
                    </w:p>
                    <w:p w14:paraId="14166FCC" w14:textId="77777777" w:rsidR="00F25CD6" w:rsidRDefault="00F25CD6" w:rsidP="003D14B0">
                      <w:pPr>
                        <w:spacing w:after="0"/>
                        <w:rPr>
                          <w:noProof/>
                          <w:sz w:val="24"/>
                          <w:szCs w:val="24"/>
                        </w:rPr>
                      </w:pPr>
                    </w:p>
                    <w:p w14:paraId="4DCF10F1" w14:textId="770EF693" w:rsidR="00530756" w:rsidRDefault="008856A2" w:rsidP="003D14B0">
                      <w:pPr>
                        <w:spacing w:after="0"/>
                        <w:rPr>
                          <w:noProof/>
                          <w:sz w:val="24"/>
                          <w:szCs w:val="24"/>
                        </w:rPr>
                      </w:pPr>
                      <w:r>
                        <w:rPr>
                          <w:noProof/>
                          <w:sz w:val="24"/>
                          <w:szCs w:val="24"/>
                        </w:rPr>
                        <w:t xml:space="preserve">Our recommendation would NOT be to jump in head-first, but rather start course-correcting.  If your allocation </w:t>
                      </w:r>
                      <w:r w:rsidR="003E5A85">
                        <w:rPr>
                          <w:noProof/>
                          <w:sz w:val="24"/>
                          <w:szCs w:val="24"/>
                        </w:rPr>
                        <w:t xml:space="preserve">to equities is well below where it “normally” would be, </w:t>
                      </w:r>
                      <w:r w:rsidR="005B3D5B">
                        <w:rPr>
                          <w:noProof/>
                          <w:sz w:val="24"/>
                          <w:szCs w:val="24"/>
                        </w:rPr>
                        <w:t xml:space="preserve">let’s </w:t>
                      </w:r>
                      <w:r w:rsidR="003E5A85">
                        <w:rPr>
                          <w:noProof/>
                          <w:sz w:val="24"/>
                          <w:szCs w:val="24"/>
                        </w:rPr>
                        <w:t xml:space="preserve">begin </w:t>
                      </w:r>
                      <w:r w:rsidR="005B3D5B">
                        <w:rPr>
                          <w:noProof/>
                          <w:sz w:val="24"/>
                          <w:szCs w:val="24"/>
                        </w:rPr>
                        <w:t xml:space="preserve">working our way back into equities.  Rather than the highest octane solutions available, let’s </w:t>
                      </w:r>
                      <w:r w:rsidR="000571F7">
                        <w:rPr>
                          <w:noProof/>
                          <w:sz w:val="24"/>
                          <w:szCs w:val="24"/>
                        </w:rPr>
                        <w:t>introduce strategies intentionally designed to participate less in the downside of the markets.</w:t>
                      </w:r>
                    </w:p>
                    <w:p w14:paraId="0F7DE394" w14:textId="77777777" w:rsidR="00F25CD6" w:rsidRDefault="00F25CD6" w:rsidP="003D14B0">
                      <w:pPr>
                        <w:spacing w:after="0"/>
                        <w:rPr>
                          <w:noProof/>
                          <w:sz w:val="24"/>
                          <w:szCs w:val="24"/>
                        </w:rPr>
                      </w:pPr>
                    </w:p>
                    <w:p w14:paraId="1B1D59A1" w14:textId="493F0A30" w:rsidR="00F25CD6" w:rsidRDefault="00F25CD6" w:rsidP="003D14B0">
                      <w:pPr>
                        <w:spacing w:after="0"/>
                        <w:rPr>
                          <w:noProof/>
                          <w:sz w:val="24"/>
                          <w:szCs w:val="24"/>
                        </w:rPr>
                      </w:pPr>
                      <w:r w:rsidRPr="000951A2">
                        <w:rPr>
                          <w:b/>
                          <w:bCs/>
                          <w:noProof/>
                          <w:color w:val="0070C0"/>
                          <w:sz w:val="24"/>
                          <w:szCs w:val="24"/>
                        </w:rPr>
                        <w:t xml:space="preserve">Fear of Missing Out (FOMO) can best be avoided by </w:t>
                      </w:r>
                      <w:r w:rsidR="0007391C" w:rsidRPr="000951A2">
                        <w:rPr>
                          <w:b/>
                          <w:bCs/>
                          <w:noProof/>
                          <w:color w:val="0070C0"/>
                          <w:sz w:val="24"/>
                          <w:szCs w:val="24"/>
                        </w:rPr>
                        <w:t xml:space="preserve">pinpointing what you </w:t>
                      </w:r>
                      <w:r w:rsidR="003E02DC" w:rsidRPr="000951A2">
                        <w:rPr>
                          <w:b/>
                          <w:bCs/>
                          <w:noProof/>
                          <w:color w:val="0070C0"/>
                          <w:sz w:val="24"/>
                          <w:szCs w:val="24"/>
                        </w:rPr>
                        <w:t xml:space="preserve">define </w:t>
                      </w:r>
                      <w:r w:rsidR="0007391C" w:rsidRPr="000951A2">
                        <w:rPr>
                          <w:b/>
                          <w:bCs/>
                          <w:noProof/>
                          <w:color w:val="0070C0"/>
                          <w:sz w:val="24"/>
                          <w:szCs w:val="24"/>
                        </w:rPr>
                        <w:t>as success.</w:t>
                      </w:r>
                      <w:r w:rsidR="0007391C" w:rsidRPr="000951A2">
                        <w:rPr>
                          <w:noProof/>
                          <w:color w:val="0070C0"/>
                          <w:sz w:val="24"/>
                          <w:szCs w:val="24"/>
                        </w:rPr>
                        <w:t xml:space="preserve">  </w:t>
                      </w:r>
                      <w:r w:rsidR="0007391C">
                        <w:rPr>
                          <w:noProof/>
                          <w:sz w:val="24"/>
                          <w:szCs w:val="24"/>
                        </w:rPr>
                        <w:t>If your “bogey” is 8% per year, garnering a +14% in 2023 would have been an exceptional success.  If your goal is simply “beat the markets”</w:t>
                      </w:r>
                      <w:r w:rsidR="004A7B91">
                        <w:rPr>
                          <w:noProof/>
                          <w:sz w:val="24"/>
                          <w:szCs w:val="24"/>
                        </w:rPr>
                        <w:t xml:space="preserve">, a +14% would have been incredibly disappointing and could lead one to take on more risk to try to </w:t>
                      </w:r>
                      <w:r w:rsidR="008C685A">
                        <w:rPr>
                          <w:noProof/>
                          <w:sz w:val="24"/>
                          <w:szCs w:val="24"/>
                        </w:rPr>
                        <w:t xml:space="preserve">make up ground.  In the late 1990’s investors who profiled as moderate risk </w:t>
                      </w:r>
                      <w:r w:rsidR="00593509">
                        <w:rPr>
                          <w:noProof/>
                          <w:sz w:val="24"/>
                          <w:szCs w:val="24"/>
                        </w:rPr>
                        <w:t xml:space="preserve">investors </w:t>
                      </w:r>
                      <w:r w:rsidR="008658C7">
                        <w:rPr>
                          <w:noProof/>
                          <w:sz w:val="24"/>
                          <w:szCs w:val="24"/>
                        </w:rPr>
                        <w:t xml:space="preserve">found themselves with </w:t>
                      </w:r>
                      <w:r w:rsidR="008C685A">
                        <w:rPr>
                          <w:noProof/>
                          <w:sz w:val="24"/>
                          <w:szCs w:val="24"/>
                        </w:rPr>
                        <w:t>a 90% equity portfolio</w:t>
                      </w:r>
                      <w:r w:rsidR="008658C7">
                        <w:rPr>
                          <w:noProof/>
                          <w:sz w:val="24"/>
                          <w:szCs w:val="24"/>
                        </w:rPr>
                        <w:t xml:space="preserve"> if they failed to check their emotions</w:t>
                      </w:r>
                      <w:r w:rsidR="00945760">
                        <w:rPr>
                          <w:noProof/>
                          <w:sz w:val="24"/>
                          <w:szCs w:val="24"/>
                        </w:rPr>
                        <w:t>.</w:t>
                      </w:r>
                      <w:r w:rsidR="008658C7">
                        <w:rPr>
                          <w:noProof/>
                          <w:sz w:val="24"/>
                          <w:szCs w:val="24"/>
                        </w:rPr>
                        <w:t xml:space="preserve">  After all, everyone </w:t>
                      </w:r>
                      <w:r w:rsidR="005E037F">
                        <w:rPr>
                          <w:noProof/>
                          <w:sz w:val="24"/>
                          <w:szCs w:val="24"/>
                        </w:rPr>
                        <w:t xml:space="preserve">seemed to be </w:t>
                      </w:r>
                      <w:r w:rsidR="008658C7">
                        <w:rPr>
                          <w:noProof/>
                          <w:sz w:val="24"/>
                          <w:szCs w:val="24"/>
                        </w:rPr>
                        <w:t>getting 40-50% per annum for a stre</w:t>
                      </w:r>
                      <w:r w:rsidR="00627989">
                        <w:rPr>
                          <w:noProof/>
                          <w:sz w:val="24"/>
                          <w:szCs w:val="24"/>
                        </w:rPr>
                        <w:t>ch of time back then.</w:t>
                      </w:r>
                      <w:r w:rsidR="00945760">
                        <w:rPr>
                          <w:noProof/>
                          <w:sz w:val="24"/>
                          <w:szCs w:val="24"/>
                        </w:rPr>
                        <w:t xml:space="preserve">  In hindsight this seems foolish and those lessons learned by many were qu</w:t>
                      </w:r>
                      <w:r w:rsidR="003E02DC">
                        <w:rPr>
                          <w:noProof/>
                          <w:sz w:val="24"/>
                          <w:szCs w:val="24"/>
                        </w:rPr>
                        <w:t>i</w:t>
                      </w:r>
                      <w:r w:rsidR="00945760">
                        <w:rPr>
                          <w:noProof/>
                          <w:sz w:val="24"/>
                          <w:szCs w:val="24"/>
                        </w:rPr>
                        <w:t>te severe.</w:t>
                      </w:r>
                    </w:p>
                    <w:p w14:paraId="5774B6FE" w14:textId="77777777" w:rsidR="00627989" w:rsidRDefault="00627989" w:rsidP="003D14B0">
                      <w:pPr>
                        <w:spacing w:after="0"/>
                        <w:rPr>
                          <w:noProof/>
                          <w:sz w:val="24"/>
                          <w:szCs w:val="24"/>
                        </w:rPr>
                      </w:pPr>
                    </w:p>
                    <w:p w14:paraId="2958BD34" w14:textId="0D71B8A9" w:rsidR="00627989" w:rsidRDefault="00627989" w:rsidP="003D14B0">
                      <w:pPr>
                        <w:spacing w:after="0"/>
                        <w:rPr>
                          <w:noProof/>
                          <w:sz w:val="24"/>
                          <w:szCs w:val="24"/>
                        </w:rPr>
                      </w:pPr>
                      <w:r>
                        <w:rPr>
                          <w:noProof/>
                          <w:sz w:val="24"/>
                          <w:szCs w:val="24"/>
                        </w:rPr>
                        <w:t xml:space="preserve">Don’t get us wrong, </w:t>
                      </w:r>
                      <w:r w:rsidR="00AB01B7">
                        <w:rPr>
                          <w:noProof/>
                          <w:sz w:val="24"/>
                          <w:szCs w:val="24"/>
                        </w:rPr>
                        <w:t xml:space="preserve">outpacing the markets and peers can be exhillerating. </w:t>
                      </w:r>
                      <w:r w:rsidR="008D5DBF">
                        <w:rPr>
                          <w:noProof/>
                          <w:sz w:val="24"/>
                          <w:szCs w:val="24"/>
                        </w:rPr>
                        <w:t xml:space="preserve">Who doesn’t want to see a +30% on that year end statement? The critical element is </w:t>
                      </w:r>
                      <w:r w:rsidR="00102C9D">
                        <w:rPr>
                          <w:noProof/>
                          <w:sz w:val="24"/>
                          <w:szCs w:val="24"/>
                        </w:rPr>
                        <w:t>preserving gains when the markets swing the other direction.</w:t>
                      </w:r>
                    </w:p>
                    <w:p w14:paraId="2C45D0CB" w14:textId="77777777" w:rsidR="0024649F" w:rsidRDefault="0024649F" w:rsidP="003D14B0">
                      <w:pPr>
                        <w:spacing w:after="0"/>
                        <w:rPr>
                          <w:noProof/>
                          <w:sz w:val="24"/>
                          <w:szCs w:val="24"/>
                        </w:rPr>
                      </w:pPr>
                    </w:p>
                    <w:p w14:paraId="60EA4AA6" w14:textId="6943359B" w:rsidR="0024649F" w:rsidRDefault="0024649F" w:rsidP="003D14B0">
                      <w:pPr>
                        <w:spacing w:after="0"/>
                        <w:rPr>
                          <w:noProof/>
                          <w:sz w:val="24"/>
                          <w:szCs w:val="24"/>
                        </w:rPr>
                      </w:pPr>
                      <w:r>
                        <w:rPr>
                          <w:noProof/>
                          <w:sz w:val="24"/>
                          <w:szCs w:val="24"/>
                        </w:rPr>
                        <w:t xml:space="preserve">The illustration below offers a simplistic view of the risks of too little and too much </w:t>
                      </w:r>
                      <w:r w:rsidR="007800F3">
                        <w:rPr>
                          <w:noProof/>
                          <w:sz w:val="24"/>
                          <w:szCs w:val="24"/>
                        </w:rPr>
                        <w:t xml:space="preserve">risk-taking.  Nancy garners minimal gains but never loses.  FOMO Fred chases every hot trend then pays the price.  Disciplined Dan </w:t>
                      </w:r>
                      <w:r w:rsidR="00D01F9C">
                        <w:rPr>
                          <w:noProof/>
                          <w:sz w:val="24"/>
                          <w:szCs w:val="24"/>
                        </w:rPr>
                        <w:t>gets his fair share (</w:t>
                      </w:r>
                      <w:r w:rsidR="00E560D4">
                        <w:rPr>
                          <w:noProof/>
                          <w:sz w:val="24"/>
                          <w:szCs w:val="24"/>
                        </w:rPr>
                        <w:t>7</w:t>
                      </w:r>
                      <w:r w:rsidR="00D01F9C">
                        <w:rPr>
                          <w:noProof/>
                          <w:sz w:val="24"/>
                          <w:szCs w:val="24"/>
                        </w:rPr>
                        <w:t>0% of Fred) of the good</w:t>
                      </w:r>
                      <w:r w:rsidR="00C73832">
                        <w:rPr>
                          <w:noProof/>
                          <w:sz w:val="24"/>
                          <w:szCs w:val="24"/>
                        </w:rPr>
                        <w:t xml:space="preserve"> and the bad.  While only an illustration, it’s representative of how discipline pays off.</w:t>
                      </w:r>
                    </w:p>
                    <w:p w14:paraId="1FD4D5CE" w14:textId="77777777" w:rsidR="00544A9A" w:rsidRDefault="00544A9A" w:rsidP="003D14B0">
                      <w:pPr>
                        <w:spacing w:after="0"/>
                        <w:rPr>
                          <w:noProof/>
                          <w:sz w:val="24"/>
                          <w:szCs w:val="24"/>
                        </w:rPr>
                      </w:pPr>
                    </w:p>
                    <w:p w14:paraId="346AADE4" w14:textId="1D1FD536" w:rsidR="005311F9" w:rsidRDefault="00FE6213" w:rsidP="0054352E">
                      <w:pPr>
                        <w:spacing w:after="0"/>
                        <w:jc w:val="center"/>
                        <w:rPr>
                          <w:noProof/>
                          <w:sz w:val="24"/>
                          <w:szCs w:val="24"/>
                        </w:rPr>
                      </w:pPr>
                      <w:r w:rsidRPr="00FE6213">
                        <w:rPr>
                          <w:noProof/>
                        </w:rPr>
                        <w:drawing>
                          <wp:inline distT="0" distB="0" distL="0" distR="0" wp14:anchorId="5B4D88FF" wp14:editId="628F606B">
                            <wp:extent cx="5200650" cy="771525"/>
                            <wp:effectExtent l="0" t="0" r="0" b="9525"/>
                            <wp:docPr id="677500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771525"/>
                                    </a:xfrm>
                                    <a:prstGeom prst="rect">
                                      <a:avLst/>
                                    </a:prstGeom>
                                    <a:noFill/>
                                    <a:ln>
                                      <a:noFill/>
                                    </a:ln>
                                  </pic:spPr>
                                </pic:pic>
                              </a:graphicData>
                            </a:graphic>
                          </wp:inline>
                        </w:drawing>
                      </w:r>
                    </w:p>
                    <w:p w14:paraId="67663BEE" w14:textId="77777777" w:rsidR="00C73832" w:rsidRDefault="00C73832" w:rsidP="003D14B0">
                      <w:pPr>
                        <w:spacing w:after="0"/>
                        <w:rPr>
                          <w:noProof/>
                          <w:sz w:val="24"/>
                          <w:szCs w:val="24"/>
                        </w:rPr>
                      </w:pPr>
                    </w:p>
                    <w:p w14:paraId="5FC72440" w14:textId="42A06357" w:rsidR="00C73832" w:rsidRDefault="00F5558A" w:rsidP="003D14B0">
                      <w:pPr>
                        <w:spacing w:after="0"/>
                        <w:rPr>
                          <w:noProof/>
                          <w:sz w:val="24"/>
                          <w:szCs w:val="24"/>
                        </w:rPr>
                      </w:pPr>
                      <w:r>
                        <w:rPr>
                          <w:noProof/>
                          <w:sz w:val="24"/>
                          <w:szCs w:val="24"/>
                        </w:rPr>
                        <w:t>C</w:t>
                      </w:r>
                      <w:r w:rsidR="00C73832">
                        <w:rPr>
                          <w:noProof/>
                          <w:sz w:val="24"/>
                          <w:szCs w:val="24"/>
                        </w:rPr>
                        <w:t xml:space="preserve">onsider the emotional </w:t>
                      </w:r>
                      <w:r w:rsidR="00877B6B">
                        <w:rPr>
                          <w:noProof/>
                          <w:sz w:val="24"/>
                          <w:szCs w:val="24"/>
                        </w:rPr>
                        <w:t>tax pay by both Nancy and Fred.  Nancy never “wins” while Fred’s on top of the world and then isn’t.  For him, staying disciplined will be extremely challenging.  Dan certainly never wanteed to lose, but recognized that he was positioned appropriately based on his goals.  Dan can live to fight another day</w:t>
                      </w:r>
                      <w:r w:rsidR="00F23119">
                        <w:rPr>
                          <w:noProof/>
                          <w:sz w:val="24"/>
                          <w:szCs w:val="24"/>
                        </w:rPr>
                        <w:t>!</w:t>
                      </w:r>
                    </w:p>
                    <w:p w14:paraId="16DBDF10" w14:textId="77777777" w:rsidR="00F5558A" w:rsidRDefault="00F5558A" w:rsidP="003D14B0">
                      <w:pPr>
                        <w:spacing w:after="0"/>
                        <w:rPr>
                          <w:noProof/>
                          <w:sz w:val="24"/>
                          <w:szCs w:val="24"/>
                        </w:rPr>
                      </w:pPr>
                    </w:p>
                    <w:p w14:paraId="547255D9" w14:textId="1BEBF5FB" w:rsidR="00F5558A" w:rsidRPr="009C1AB9" w:rsidRDefault="00F5558A" w:rsidP="009C1AB9">
                      <w:pPr>
                        <w:spacing w:after="0"/>
                        <w:rPr>
                          <w:b/>
                          <w:bCs/>
                          <w:i/>
                          <w:iCs/>
                          <w:noProof/>
                          <w:sz w:val="24"/>
                          <w:szCs w:val="24"/>
                        </w:rPr>
                      </w:pPr>
                      <w:r w:rsidRPr="009C1AB9">
                        <w:rPr>
                          <w:b/>
                          <w:bCs/>
                          <w:i/>
                          <w:iCs/>
                          <w:noProof/>
                          <w:sz w:val="24"/>
                          <w:szCs w:val="24"/>
                        </w:rPr>
                        <w:t>W</w:t>
                      </w:r>
                      <w:r w:rsidR="002D675E" w:rsidRPr="009C1AB9">
                        <w:rPr>
                          <w:b/>
                          <w:bCs/>
                          <w:i/>
                          <w:iCs/>
                          <w:noProof/>
                          <w:sz w:val="24"/>
                          <w:szCs w:val="24"/>
                        </w:rPr>
                        <w:t xml:space="preserve">e feel certain 2024 will throw us some curveballs before all is said and done. Let us help you </w:t>
                      </w:r>
                      <w:r w:rsidR="0098629D" w:rsidRPr="009C1AB9">
                        <w:rPr>
                          <w:b/>
                          <w:bCs/>
                          <w:i/>
                          <w:iCs/>
                          <w:noProof/>
                          <w:sz w:val="24"/>
                          <w:szCs w:val="24"/>
                        </w:rPr>
                        <w:t>avoid the temptations of both fear and greed as we navigate the leap/olympic/election year that is 2024!</w:t>
                      </w:r>
                    </w:p>
                  </w:txbxContent>
                </v:textbox>
                <w10:wrap type="square" anchorx="margin"/>
              </v:shape>
            </w:pict>
          </mc:Fallback>
        </mc:AlternateContent>
      </w:r>
      <w:r w:rsidR="001F0C95" w:rsidRPr="00195A76">
        <w:rPr>
          <w:noProof/>
        </w:rPr>
        <mc:AlternateContent>
          <mc:Choice Requires="wps">
            <w:drawing>
              <wp:anchor distT="0" distB="0" distL="114300" distR="114300" simplePos="0" relativeHeight="251658241" behindDoc="0" locked="0" layoutInCell="1" allowOverlap="1" wp14:anchorId="09ABC5FC" wp14:editId="20A2BCFA">
                <wp:simplePos x="0" y="0"/>
                <wp:positionH relativeFrom="column">
                  <wp:posOffset>219075</wp:posOffset>
                </wp:positionH>
                <wp:positionV relativeFrom="paragraph">
                  <wp:posOffset>2658110</wp:posOffset>
                </wp:positionV>
                <wp:extent cx="7391400" cy="781050"/>
                <wp:effectExtent l="19050" t="19050" r="38100" b="38100"/>
                <wp:wrapNone/>
                <wp:docPr id="32" name="Text Box 32"/>
                <wp:cNvGraphicFramePr/>
                <a:graphic xmlns:a="http://schemas.openxmlformats.org/drawingml/2006/main">
                  <a:graphicData uri="http://schemas.microsoft.com/office/word/2010/wordprocessingShape">
                    <wps:wsp>
                      <wps:cNvSpPr txBox="1"/>
                      <wps:spPr>
                        <a:xfrm>
                          <a:off x="0" y="0"/>
                          <a:ext cx="7391400" cy="781050"/>
                        </a:xfrm>
                        <a:prstGeom prst="rect">
                          <a:avLst/>
                        </a:prstGeom>
                        <a:solidFill>
                          <a:srgbClr val="002060"/>
                        </a:solidFill>
                        <a:ln w="57150" cap="flat" cmpd="sng" algn="ctr">
                          <a:solidFill>
                            <a:srgbClr val="00B0F0"/>
                          </a:solidFill>
                          <a:prstDash val="solid"/>
                          <a:miter lim="800000"/>
                        </a:ln>
                        <a:effectLst/>
                      </wps:spPr>
                      <wps:txb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BC5FC" id="Text Box 32" o:spid="_x0000_s1028" type="#_x0000_t202" style="position:absolute;left:0;text-align:left;margin-left:17.25pt;margin-top:209.3pt;width:582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" fillcolor="#002060" strokecolor="#00b0f0" strokeweight="4.5pt">
                <v:textbox>
                  <w:txbxContent>
                    <w:p w14:paraId="54824919" w14:textId="3122F7CA" w:rsidR="00331293" w:rsidRPr="000A724C" w:rsidRDefault="001F0C95" w:rsidP="00195A76">
                      <w:pPr>
                        <w:jc w:val="center"/>
                        <w:rPr>
                          <w:color w:val="FFFFFF" w:themeColor="background1"/>
                        </w:rPr>
                      </w:pPr>
                      <w:r>
                        <w:rPr>
                          <w:color w:val="FFFFFF" w:themeColor="background1"/>
                        </w:rPr>
                        <w:t xml:space="preserve">Not only have US markets bounced back following </w:t>
                      </w:r>
                      <w:r w:rsidR="002B2024">
                        <w:rPr>
                          <w:color w:val="FFFFFF" w:themeColor="background1"/>
                        </w:rPr>
                        <w:t xml:space="preserve">major geopolitical events throughout history, but so too have non-US markets.  </w:t>
                      </w:r>
                      <w:r w:rsidR="00E1018A">
                        <w:rPr>
                          <w:color w:val="FFFFFF" w:themeColor="background1"/>
                        </w:rPr>
                        <w:t>During</w:t>
                      </w:r>
                      <w:r w:rsidR="007A3693">
                        <w:rPr>
                          <w:color w:val="FFFFFF" w:themeColor="background1"/>
                        </w:rPr>
                        <w:t xml:space="preserve"> each of these events, it seemed that things would </w:t>
                      </w:r>
                      <w:r w:rsidR="00DA69C8">
                        <w:rPr>
                          <w:color w:val="FFFFFF" w:themeColor="background1"/>
                        </w:rPr>
                        <w:t>never calm, but in each instance they did.</w:t>
                      </w:r>
                      <w:r w:rsidR="00391CC8">
                        <w:rPr>
                          <w:color w:val="FFFFFF" w:themeColor="background1"/>
                        </w:rPr>
                        <w:t xml:space="preserve">  As we reflect on the past few weeks, we concede the uniqueness of the Russian invasion and </w:t>
                      </w:r>
                      <w:r w:rsidR="00E1018A">
                        <w:rPr>
                          <w:color w:val="FFFFFF" w:themeColor="background1"/>
                        </w:rPr>
                        <w:t xml:space="preserve">maintain a watchful eye on </w:t>
                      </w:r>
                      <w:r w:rsidR="00FC1186">
                        <w:rPr>
                          <w:color w:val="FFFFFF" w:themeColor="background1"/>
                        </w:rPr>
                        <w:t>the situation</w:t>
                      </w:r>
                      <w:r w:rsidR="00E1018A">
                        <w:rPr>
                          <w:color w:val="FFFFFF" w:themeColor="background1"/>
                        </w:rPr>
                        <w:t>.</w:t>
                      </w:r>
                    </w:p>
                  </w:txbxContent>
                </v:textbox>
              </v:shape>
            </w:pict>
          </mc:Fallback>
        </mc:AlternateContent>
      </w:r>
    </w:p>
    <w:sectPr w:rsidR="0077227A" w:rsidSect="000B6E27">
      <w:headerReference w:type="even" r:id="rId13"/>
      <w:headerReference w:type="default" r:id="rId14"/>
      <w:footerReference w:type="even" r:id="rId15"/>
      <w:footerReference w:type="default" r:id="rId16"/>
      <w:headerReference w:type="first" r:id="rId17"/>
      <w:footerReference w:type="first" r:id="rId18"/>
      <w:pgSz w:w="12240" w:h="15840" w:code="1"/>
      <w:pgMar w:top="0" w:right="0" w:bottom="0" w:left="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1ED63" w14:textId="77777777" w:rsidR="000B6E27" w:rsidRDefault="000B6E27" w:rsidP="001A07C3">
      <w:pPr>
        <w:spacing w:after="0" w:line="240" w:lineRule="auto"/>
      </w:pPr>
      <w:r>
        <w:separator/>
      </w:r>
    </w:p>
  </w:endnote>
  <w:endnote w:type="continuationSeparator" w:id="0">
    <w:p w14:paraId="12EABE34" w14:textId="77777777" w:rsidR="000B6E27" w:rsidRDefault="000B6E27" w:rsidP="001A07C3">
      <w:pPr>
        <w:spacing w:after="0" w:line="240" w:lineRule="auto"/>
      </w:pPr>
      <w:r>
        <w:continuationSeparator/>
      </w:r>
    </w:p>
  </w:endnote>
  <w:endnote w:type="continuationNotice" w:id="1">
    <w:p w14:paraId="684E6AE0" w14:textId="77777777" w:rsidR="000B6E27" w:rsidRDefault="000B6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pton-SemiBold">
    <w:altName w:val="Cambria"/>
    <w:charset w:val="00"/>
    <w:family w:val="roman"/>
    <w:pitch w:val="variable"/>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BFB2E" w14:textId="77777777" w:rsidR="00D209D0" w:rsidRDefault="00D20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2710" w14:textId="62CE0B38" w:rsidR="008C6433" w:rsidRDefault="008C6433" w:rsidP="001A07C3">
    <w:pPr>
      <w:pStyle w:val="Footer"/>
      <w:jc w:val="center"/>
      <w:rPr>
        <w:i/>
        <w:iCs/>
        <w:sz w:val="18"/>
        <w:szCs w:val="18"/>
      </w:rPr>
    </w:pPr>
    <w:r>
      <w:rPr>
        <w:noProof/>
      </w:rPr>
      <mc:AlternateContent>
        <mc:Choice Requires="wps">
          <w:drawing>
            <wp:anchor distT="0" distB="0" distL="114300" distR="114300" simplePos="0" relativeHeight="251658243" behindDoc="0" locked="0" layoutInCell="1" allowOverlap="1" wp14:anchorId="15914188" wp14:editId="669C099C">
              <wp:simplePos x="0" y="0"/>
              <wp:positionH relativeFrom="margin">
                <wp:align>right</wp:align>
              </wp:positionH>
              <wp:positionV relativeFrom="paragraph">
                <wp:posOffset>-11431</wp:posOffset>
              </wp:positionV>
              <wp:extent cx="7772399" cy="561975"/>
              <wp:effectExtent l="0" t="0" r="635" b="9525"/>
              <wp:wrapNone/>
              <wp:docPr id="4" name="Text Box 4">
                <a:extLst xmlns:a="http://schemas.openxmlformats.org/drawingml/2006/main">
                  <a:ext uri="{FF2B5EF4-FFF2-40B4-BE49-F238E27FC236}">
                    <a16:creationId xmlns:a16="http://schemas.microsoft.com/office/drawing/2014/main" id="{6FFC0892-C9DE-4F98-94FA-AAA7E8FBB4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399" cy="561975"/>
                      </a:xfrm>
                      <a:prstGeom prst="rect">
                        <a:avLst/>
                      </a:prstGeom>
                      <a:solidFill>
                        <a:srgbClr val="465064"/>
                      </a:solidFill>
                    </wps:spPr>
                    <wps:txb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15914188" id="_x0000_t202" coordsize="21600,21600" o:spt="202" path="m,l,21600r21600,l21600,xe">
              <v:stroke joinstyle="miter"/>
              <v:path gradientshapeok="t" o:connecttype="rect"/>
            </v:shapetype>
            <v:shape id="Text Box 4" o:spid="_x0000_s1031" type="#_x0000_t202" style="position:absolute;left:0;text-align:left;margin-left:560.8pt;margin-top:-.9pt;width:612pt;height:44.2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" fillcolor="#465064" stroked="f">
              <v:textbox>
                <w:txbxContent>
                  <w:p w14:paraId="72091937" w14:textId="77777777" w:rsidR="00646882" w:rsidRPr="00646882" w:rsidRDefault="008C6433" w:rsidP="00D3505D">
                    <w:pPr>
                      <w:spacing w:line="280" w:lineRule="exact"/>
                      <w:jc w:val="center"/>
                      <w:rPr>
                        <w:rFonts w:ascii="Calibri" w:eastAsia="Calibri" w:hAnsi="Calibri"/>
                        <w:b/>
                        <w:bCs/>
                        <w:color w:val="FFFFFF" w:themeColor="background1"/>
                        <w:kern w:val="24"/>
                        <w:sz w:val="32"/>
                        <w:szCs w:val="32"/>
                      </w:rPr>
                    </w:pPr>
                    <w:r w:rsidRPr="00646882">
                      <w:rPr>
                        <w:rFonts w:ascii="Calibri" w:eastAsia="Calibri" w:hAnsi="Calibri"/>
                        <w:b/>
                        <w:bCs/>
                        <w:color w:val="FFFFFF" w:themeColor="background1"/>
                        <w:kern w:val="24"/>
                        <w:sz w:val="32"/>
                        <w:szCs w:val="32"/>
                      </w:rPr>
                      <w:t>Head Investment Partners | (865) 999-5332 | www.hip3.net</w:t>
                    </w:r>
                    <w:r w:rsidR="0011752C" w:rsidRPr="00646882">
                      <w:rPr>
                        <w:rFonts w:ascii="Calibri" w:eastAsia="Calibri" w:hAnsi="Calibri"/>
                        <w:b/>
                        <w:bCs/>
                        <w:color w:val="FFFFFF" w:themeColor="background1"/>
                        <w:kern w:val="24"/>
                        <w:sz w:val="32"/>
                        <w:szCs w:val="32"/>
                      </w:rPr>
                      <w:t xml:space="preserve"> </w:t>
                    </w:r>
                  </w:p>
                  <w:p w14:paraId="2A2A8AF9" w14:textId="2DDD1147" w:rsidR="008C6433" w:rsidRPr="00646882" w:rsidRDefault="0011752C" w:rsidP="00D3505D">
                    <w:pPr>
                      <w:spacing w:line="280" w:lineRule="exact"/>
                      <w:jc w:val="center"/>
                      <w:rPr>
                        <w:rFonts w:ascii="Calibri" w:eastAsia="Calibri" w:hAnsi="Calibri"/>
                        <w:b/>
                        <w:bCs/>
                        <w:color w:val="FFFFFF" w:themeColor="background1"/>
                        <w:kern w:val="24"/>
                        <w:sz w:val="32"/>
                        <w:szCs w:val="32"/>
                        <w:lang w:val="es-ES"/>
                      </w:rPr>
                    </w:pPr>
                    <w:r w:rsidRPr="00646882">
                      <w:rPr>
                        <w:rFonts w:ascii="Calibri" w:eastAsia="Calibri" w:hAnsi="Calibri"/>
                        <w:b/>
                        <w:bCs/>
                        <w:color w:val="FFFFFF" w:themeColor="background1"/>
                        <w:kern w:val="24"/>
                        <w:sz w:val="32"/>
                        <w:szCs w:val="32"/>
                        <w:lang w:val="es-ES"/>
                      </w:rPr>
                      <w:t xml:space="preserve">2280 Valley Vista Road </w:t>
                    </w:r>
                    <w:r w:rsidR="006374FC">
                      <w:rPr>
                        <w:rFonts w:ascii="Calibri" w:eastAsia="Calibri" w:hAnsi="Calibri"/>
                        <w:b/>
                        <w:bCs/>
                        <w:color w:val="FFFFFF" w:themeColor="background1"/>
                        <w:kern w:val="24"/>
                        <w:sz w:val="32"/>
                        <w:szCs w:val="32"/>
                        <w:lang w:val="es-ES"/>
                      </w:rPr>
                      <w:t xml:space="preserve">| </w:t>
                    </w:r>
                    <w:r w:rsidRPr="00646882">
                      <w:rPr>
                        <w:rFonts w:ascii="Calibri" w:eastAsia="Calibri" w:hAnsi="Calibri"/>
                        <w:b/>
                        <w:bCs/>
                        <w:color w:val="FFFFFF" w:themeColor="background1"/>
                        <w:kern w:val="24"/>
                        <w:sz w:val="32"/>
                        <w:szCs w:val="32"/>
                        <w:lang w:val="es-ES"/>
                      </w:rPr>
                      <w:t>Knoxville, TN 37932</w:t>
                    </w:r>
                  </w:p>
                </w:txbxContent>
              </v:textbox>
              <w10:wrap anchorx="margin"/>
            </v:shape>
          </w:pict>
        </mc:Fallback>
      </mc:AlternateContent>
    </w:r>
  </w:p>
  <w:p w14:paraId="235CB8B8" w14:textId="77777777" w:rsidR="008C6433" w:rsidRDefault="008C6433" w:rsidP="001A07C3">
    <w:pPr>
      <w:pStyle w:val="Footer"/>
      <w:jc w:val="center"/>
      <w:rPr>
        <w:i/>
        <w:iCs/>
        <w:sz w:val="18"/>
        <w:szCs w:val="18"/>
      </w:rPr>
    </w:pPr>
  </w:p>
  <w:p w14:paraId="73195495" w14:textId="77777777" w:rsidR="008C6433" w:rsidRDefault="008C6433" w:rsidP="001A07C3">
    <w:pPr>
      <w:pStyle w:val="Footer"/>
      <w:jc w:val="center"/>
      <w:rPr>
        <w:i/>
        <w:iCs/>
        <w:sz w:val="18"/>
        <w:szCs w:val="18"/>
      </w:rPr>
    </w:pPr>
  </w:p>
  <w:p w14:paraId="29D49CC8" w14:textId="77777777" w:rsidR="00B248EB" w:rsidRDefault="00B248EB" w:rsidP="001A07C3">
    <w:pPr>
      <w:pStyle w:val="Footer"/>
      <w:jc w:val="center"/>
      <w:rPr>
        <w:i/>
        <w:iCs/>
        <w:sz w:val="18"/>
        <w:szCs w:val="18"/>
      </w:rPr>
    </w:pPr>
  </w:p>
  <w:p w14:paraId="65688FC1" w14:textId="3F267C06" w:rsidR="00D209D0" w:rsidRPr="00D209D0" w:rsidRDefault="001A07C3" w:rsidP="00D209D0">
    <w:pPr>
      <w:jc w:val="center"/>
      <w:rPr>
        <w:rFonts w:ascii="Calibri" w:hAnsi="Calibri" w:cs="Calibri"/>
        <w:i/>
        <w:iCs/>
        <w:color w:val="153D63"/>
        <w:sz w:val="16"/>
        <w:szCs w:val="16"/>
      </w:rPr>
    </w:pPr>
    <w:r w:rsidRPr="00D209D0">
      <w:rPr>
        <w:i/>
        <w:iCs/>
        <w:sz w:val="16"/>
        <w:szCs w:val="16"/>
      </w:rPr>
      <w:t xml:space="preserve">Past performance is not a guarantee of future results. </w:t>
    </w:r>
    <w:r w:rsidR="00D209D0" w:rsidRPr="00D209D0">
      <w:rPr>
        <w:i/>
        <w:iCs/>
        <w:sz w:val="16"/>
        <w:szCs w:val="16"/>
      </w:rPr>
      <w:t xml:space="preserve">Securities offered through </w:t>
    </w:r>
    <w:r w:rsidR="00D209D0" w:rsidRPr="00D209D0">
      <w:rPr>
        <w:rStyle w:val="Strong"/>
        <w:i/>
        <w:iCs/>
        <w:sz w:val="16"/>
        <w:szCs w:val="16"/>
      </w:rPr>
      <w:t>Triad Advisors, LLC</w:t>
    </w:r>
    <w:r w:rsidR="00D209D0" w:rsidRPr="00D209D0">
      <w:rPr>
        <w:i/>
        <w:iCs/>
        <w:sz w:val="16"/>
        <w:szCs w:val="16"/>
      </w:rPr>
      <w:t xml:space="preserve"> (</w:t>
    </w:r>
    <w:r w:rsidR="00D209D0" w:rsidRPr="00D209D0">
      <w:rPr>
        <w:rStyle w:val="Strong"/>
        <w:i/>
        <w:iCs/>
        <w:sz w:val="16"/>
        <w:szCs w:val="16"/>
      </w:rPr>
      <w:t>Triad</w:t>
    </w:r>
    <w:r w:rsidR="00D209D0" w:rsidRPr="00D209D0">
      <w:rPr>
        <w:i/>
        <w:iCs/>
        <w:sz w:val="16"/>
        <w:szCs w:val="16"/>
      </w:rPr>
      <w:t xml:space="preserve">) member FINRA/SIPC. Investment Advisory services offered through </w:t>
    </w:r>
    <w:r w:rsidR="00D209D0" w:rsidRPr="00D209D0">
      <w:rPr>
        <w:rStyle w:val="Strong"/>
        <w:i/>
        <w:iCs/>
        <w:sz w:val="16"/>
        <w:szCs w:val="16"/>
      </w:rPr>
      <w:t>Osaic Advisory Services, LLC</w:t>
    </w:r>
    <w:r w:rsidR="00D209D0" w:rsidRPr="00D209D0">
      <w:rPr>
        <w:i/>
        <w:iCs/>
        <w:sz w:val="16"/>
        <w:szCs w:val="16"/>
      </w:rPr>
      <w:t xml:space="preserve"> (</w:t>
    </w:r>
    <w:r w:rsidR="00D209D0" w:rsidRPr="00D209D0">
      <w:rPr>
        <w:rStyle w:val="Strong"/>
        <w:i/>
        <w:iCs/>
        <w:sz w:val="16"/>
        <w:szCs w:val="16"/>
      </w:rPr>
      <w:t>Osaic Advisory</w:t>
    </w:r>
    <w:r w:rsidR="00D209D0" w:rsidRPr="00D209D0">
      <w:rPr>
        <w:i/>
        <w:iCs/>
        <w:sz w:val="16"/>
        <w:szCs w:val="16"/>
      </w:rPr>
      <w:t xml:space="preserve">). </w:t>
    </w:r>
    <w:r w:rsidR="00D209D0" w:rsidRPr="00D209D0">
      <w:rPr>
        <w:rStyle w:val="Strong"/>
        <w:i/>
        <w:iCs/>
        <w:sz w:val="16"/>
        <w:szCs w:val="16"/>
      </w:rPr>
      <w:t>Triad</w:t>
    </w:r>
    <w:r w:rsidR="00D209D0" w:rsidRPr="00D209D0">
      <w:rPr>
        <w:i/>
        <w:iCs/>
        <w:sz w:val="16"/>
        <w:szCs w:val="16"/>
      </w:rPr>
      <w:t xml:space="preserve"> and </w:t>
    </w:r>
    <w:r w:rsidR="00D209D0" w:rsidRPr="00D209D0">
      <w:rPr>
        <w:rStyle w:val="Strong"/>
        <w:i/>
        <w:iCs/>
        <w:sz w:val="16"/>
        <w:szCs w:val="16"/>
      </w:rPr>
      <w:t>Osaic Advisory</w:t>
    </w:r>
    <w:r w:rsidR="00D209D0" w:rsidRPr="00D209D0">
      <w:rPr>
        <w:i/>
        <w:iCs/>
        <w:sz w:val="16"/>
        <w:szCs w:val="16"/>
      </w:rPr>
      <w:t xml:space="preserve"> are separately owned and other entities and/or marketing names, products or services referenced here are </w:t>
    </w:r>
    <w:r w:rsidR="00162C4D">
      <w:rPr>
        <w:i/>
        <w:iCs/>
        <w:sz w:val="16"/>
        <w:szCs w:val="16"/>
      </w:rPr>
      <w:tab/>
    </w:r>
    <w:r w:rsidR="00D209D0" w:rsidRPr="00D209D0">
      <w:rPr>
        <w:i/>
        <w:iCs/>
        <w:sz w:val="16"/>
        <w:szCs w:val="16"/>
      </w:rPr>
      <w:t xml:space="preserve">independent of </w:t>
    </w:r>
    <w:r w:rsidR="00D209D0" w:rsidRPr="00D209D0">
      <w:rPr>
        <w:rStyle w:val="Strong"/>
        <w:i/>
        <w:iCs/>
        <w:sz w:val="16"/>
        <w:szCs w:val="16"/>
      </w:rPr>
      <w:t xml:space="preserve">Triad </w:t>
    </w:r>
    <w:r w:rsidR="00D209D0" w:rsidRPr="00D209D0">
      <w:rPr>
        <w:i/>
        <w:iCs/>
        <w:sz w:val="16"/>
        <w:szCs w:val="16"/>
      </w:rPr>
      <w:t xml:space="preserve">and </w:t>
    </w:r>
    <w:r w:rsidR="00D209D0" w:rsidRPr="00D209D0">
      <w:rPr>
        <w:rStyle w:val="Strong"/>
        <w:i/>
        <w:iCs/>
        <w:sz w:val="16"/>
        <w:szCs w:val="16"/>
      </w:rPr>
      <w:t>Osaic Advisory</w:t>
    </w:r>
    <w:r w:rsidR="00D209D0" w:rsidRPr="00D209D0">
      <w:rPr>
        <w:i/>
        <w:iCs/>
        <w:sz w:val="16"/>
        <w:szCs w:val="16"/>
      </w:rPr>
      <w:t>.</w:t>
    </w:r>
  </w:p>
  <w:p w14:paraId="498E528A" w14:textId="775FD798" w:rsidR="001A07C3" w:rsidRDefault="001A07C3" w:rsidP="00D209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C0287" w14:textId="77777777" w:rsidR="00D209D0" w:rsidRDefault="00D20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F7F80" w14:textId="77777777" w:rsidR="000B6E27" w:rsidRDefault="000B6E27" w:rsidP="001A07C3">
      <w:pPr>
        <w:spacing w:after="0" w:line="240" w:lineRule="auto"/>
      </w:pPr>
      <w:r>
        <w:separator/>
      </w:r>
    </w:p>
  </w:footnote>
  <w:footnote w:type="continuationSeparator" w:id="0">
    <w:p w14:paraId="4F35118E" w14:textId="77777777" w:rsidR="000B6E27" w:rsidRDefault="000B6E27" w:rsidP="001A07C3">
      <w:pPr>
        <w:spacing w:after="0" w:line="240" w:lineRule="auto"/>
      </w:pPr>
      <w:r>
        <w:continuationSeparator/>
      </w:r>
    </w:p>
  </w:footnote>
  <w:footnote w:type="continuationNotice" w:id="1">
    <w:p w14:paraId="167DA7CE" w14:textId="77777777" w:rsidR="000B6E27" w:rsidRDefault="000B6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1BD59" w14:textId="77777777" w:rsidR="00D209D0" w:rsidRDefault="00D20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22E8" w14:textId="6DE477B0" w:rsidR="00DD6D97" w:rsidRDefault="00860E8E">
    <w:pPr>
      <w:pStyle w:val="Header"/>
    </w:pPr>
    <w:r>
      <w:rPr>
        <w:noProof/>
      </w:rPr>
      <mc:AlternateContent>
        <mc:Choice Requires="wps">
          <w:drawing>
            <wp:anchor distT="0" distB="0" distL="114300" distR="114300" simplePos="0" relativeHeight="251658244" behindDoc="0" locked="0" layoutInCell="1" allowOverlap="1" wp14:anchorId="596E2826" wp14:editId="70D09B5D">
              <wp:simplePos x="0" y="0"/>
              <wp:positionH relativeFrom="margin">
                <wp:align>left</wp:align>
              </wp:positionH>
              <wp:positionV relativeFrom="paragraph">
                <wp:posOffset>-352425</wp:posOffset>
              </wp:positionV>
              <wp:extent cx="1838960" cy="1447800"/>
              <wp:effectExtent l="0" t="0" r="889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1447800"/>
                      </a:xfrm>
                      <a:prstGeom prst="rect">
                        <a:avLst/>
                      </a:prstGeom>
                      <a:solidFill>
                        <a:srgbClr val="465064"/>
                      </a:solidFill>
                      <a:ln w="76200">
                        <a:noFill/>
                      </a:ln>
                    </wps:spPr>
                    <wps:bodyPr vert="horz" lIns="91440" tIns="45720" rIns="91440" bIns="45720" rtlCol="0" anchor="ctr">
                      <a:normAutofit/>
                    </wps:bodyPr>
                  </wps:wsp>
                </a:graphicData>
              </a:graphic>
            </wp:anchor>
          </w:drawing>
        </mc:Choice>
        <mc:Fallback>
          <w:pict>
            <v:shapetype w14:anchorId="13F10413" id="_x0000_t202" coordsize="21600,21600" o:spt="202" path="m,l,21600r21600,l21600,xe">
              <v:stroke joinstyle="miter"/>
              <v:path gradientshapeok="t" o:connecttype="rect"/>
            </v:shapetype>
            <v:shape id="Text Box 15" o:spid="_x0000_s1026" type="#_x0000_t202" style="position:absolute;margin-left:0;margin-top:-27.75pt;width:144.8pt;height:114pt;z-index:2516582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" fillcolor="#465064" stroked="f" strokeweight="6pt">
              <w10:wrap anchorx="margin"/>
            </v:shape>
          </w:pict>
        </mc:Fallback>
      </mc:AlternateContent>
    </w:r>
    <w:r w:rsidR="00DD6D97">
      <w:rPr>
        <w:noProof/>
      </w:rPr>
      <mc:AlternateContent>
        <mc:Choice Requires="wps">
          <w:drawing>
            <wp:anchor distT="0" distB="0" distL="114300" distR="114300" simplePos="0" relativeHeight="251658245" behindDoc="0" locked="0" layoutInCell="1" allowOverlap="1" wp14:anchorId="0A8388F9" wp14:editId="0E6BD1E7">
              <wp:simplePos x="0" y="0"/>
              <wp:positionH relativeFrom="column">
                <wp:posOffset>238125</wp:posOffset>
              </wp:positionH>
              <wp:positionV relativeFrom="paragraph">
                <wp:posOffset>-219075</wp:posOffset>
              </wp:positionV>
              <wp:extent cx="914400" cy="1200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1200150"/>
                      </a:xfrm>
                      <a:prstGeom prst="rect">
                        <a:avLst/>
                      </a:prstGeom>
                      <a:noFill/>
                      <a:ln w="6350">
                        <a:noFill/>
                      </a:ln>
                    </wps:spPr>
                    <wps:txb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388F9" id="_x0000_t202" coordsize="21600,21600" o:spt="202" path="m,l,21600r21600,l21600,xe">
              <v:stroke joinstyle="miter"/>
              <v:path gradientshapeok="t" o:connecttype="rect"/>
            </v:shapetype>
            <v:shape id="Text Box 22" o:spid="_x0000_s1029" type="#_x0000_t202" style="position:absolute;margin-left:18.75pt;margin-top:-17.25pt;width:1in;height:94.5pt;z-index:25165824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" filled="f" stroked="f" strokeweight=".5pt">
              <v:textbox>
                <w:txbxContent>
                  <w:p w14:paraId="24B6938E" w14:textId="376ABD1A" w:rsidR="00DD6D97" w:rsidRDefault="00DD6D97">
                    <w:r>
                      <w:rPr>
                        <w:noProof/>
                      </w:rPr>
                      <w:drawing>
                        <wp:inline distT="0" distB="0" distL="0" distR="0" wp14:anchorId="14E54F30" wp14:editId="60C5C46D">
                          <wp:extent cx="1113155" cy="1132074"/>
                          <wp:effectExtent l="0" t="0" r="0" b="0"/>
                          <wp:docPr id="7" name="Picture 7" descr="Graphical user interface, application&#10;&#10;Description automatically generated">
                            <a:extLst xmlns:a="http://schemas.openxmlformats.org/drawingml/2006/main">
                              <a:ext uri="{FF2B5EF4-FFF2-40B4-BE49-F238E27FC236}">
                                <a16:creationId xmlns:a16="http://schemas.microsoft.com/office/drawing/2014/main" id="{D27063CF-3DAE-4544-A5E3-ABA252BD5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Graphical user interface, application&#10;&#10;Description automatically generated">
                                    <a:extLst>
                                      <a:ext uri="{FF2B5EF4-FFF2-40B4-BE49-F238E27FC236}">
                                        <a16:creationId xmlns:a16="http://schemas.microsoft.com/office/drawing/2014/main" id="{D27063CF-3DAE-4544-A5E3-ABA252BD5D8F}"/>
                                      </a:ext>
                                    </a:extLst>
                                  </pic:cNvPr>
                                  <pic:cNvPicPr>
                                    <a:picLocks noChangeAspect="1"/>
                                  </pic:cNvPicPr>
                                </pic:nvPicPr>
                                <pic:blipFill rotWithShape="1">
                                  <a:blip r:embed="rId1"/>
                                  <a:srcRect l="39905" t="42042" r="41494" b="39018"/>
                                  <a:stretch/>
                                </pic:blipFill>
                                <pic:spPr>
                                  <a:xfrm>
                                    <a:off x="0" y="0"/>
                                    <a:ext cx="1113155" cy="1132074"/>
                                  </a:xfrm>
                                  <a:prstGeom prst="rect">
                                    <a:avLst/>
                                  </a:prstGeom>
                                  <a:noFill/>
                                </pic:spPr>
                              </pic:pic>
                            </a:graphicData>
                          </a:graphic>
                        </wp:inline>
                      </w:drawing>
                    </w:r>
                  </w:p>
                </w:txbxContent>
              </v:textbox>
            </v:shape>
          </w:pict>
        </mc:Fallback>
      </mc:AlternateContent>
    </w:r>
    <w:r w:rsidR="00DD6D97">
      <w:rPr>
        <w:noProof/>
      </w:rPr>
      <mc:AlternateContent>
        <mc:Choice Requires="wps">
          <w:drawing>
            <wp:anchor distT="0" distB="0" distL="114300" distR="114300" simplePos="0" relativeHeight="251658242" behindDoc="0" locked="0" layoutInCell="1" allowOverlap="1" wp14:anchorId="012C8012" wp14:editId="2B09ED06">
              <wp:simplePos x="0" y="0"/>
              <wp:positionH relativeFrom="margin">
                <wp:align>right</wp:align>
              </wp:positionH>
              <wp:positionV relativeFrom="paragraph">
                <wp:posOffset>-253365</wp:posOffset>
              </wp:positionV>
              <wp:extent cx="5932807" cy="89214"/>
              <wp:effectExtent l="0" t="0" r="0" b="6350"/>
              <wp:wrapNone/>
              <wp:docPr id="12" name="Rectangle 12"/>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20F3EF" id="Rectangle 12" o:spid="_x0000_s1026" style="position:absolute;margin-left:415.95pt;margin-top:-19.95pt;width:467.15pt;height:7pt;z-index:25165824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" fillcolor="#465064" stroked="f" strokeweight="1pt">
              <w10:wrap anchorx="margin"/>
            </v:rect>
          </w:pict>
        </mc:Fallback>
      </mc:AlternateContent>
    </w:r>
    <w:r w:rsidR="00DD6D97">
      <w:rPr>
        <w:noProof/>
      </w:rPr>
      <mc:AlternateContent>
        <mc:Choice Requires="wps">
          <w:drawing>
            <wp:anchor distT="0" distB="0" distL="114300" distR="114300" simplePos="0" relativeHeight="251658240" behindDoc="0" locked="0" layoutInCell="1" allowOverlap="1" wp14:anchorId="18AC30C6" wp14:editId="0350E12F">
              <wp:simplePos x="0" y="0"/>
              <wp:positionH relativeFrom="margin">
                <wp:align>right</wp:align>
              </wp:positionH>
              <wp:positionV relativeFrom="paragraph">
                <wp:posOffset>-347345</wp:posOffset>
              </wp:positionV>
              <wp:extent cx="5946131" cy="1447800"/>
              <wp:effectExtent l="0" t="0" r="0" b="0"/>
              <wp:wrapNone/>
              <wp:docPr id="2" name="Rectangle 2">
                <a:extLst xmlns:a="http://schemas.openxmlformats.org/drawingml/2006/main">
                  <a:ext uri="{FF2B5EF4-FFF2-40B4-BE49-F238E27FC236}">
                    <a16:creationId xmlns:a16="http://schemas.microsoft.com/office/drawing/2014/main" id="{79AAC25C-85EB-41C3-A83B-014BBBAD48D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46131" cy="1447800"/>
                      </a:xfrm>
                      <a:prstGeom prst="rect">
                        <a:avLst/>
                      </a:prstGeom>
                      <a:solidFill>
                        <a:srgbClr val="BBC6C3"/>
                      </a:solidFill>
                    </wps:spPr>
                    <wps:txb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wps:txbx>
                    <wps:bodyPr vert="horz" lIns="91440" tIns="45720" rIns="91440" bIns="45720" rtlCol="0" anchor="ctr">
                      <a:noAutofit/>
                    </wps:bodyPr>
                  </wps:wsp>
                </a:graphicData>
              </a:graphic>
            </wp:anchor>
          </w:drawing>
        </mc:Choice>
        <mc:Fallback>
          <w:pict>
            <v:rect w14:anchorId="18AC30C6" id="Rectangle 2" o:spid="_x0000_s1030" style="position:absolute;margin-left:417pt;margin-top:-27.35pt;width:468.2pt;height:114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" fillcolor="#bbc6c3" stroked="f">
              <o:lock v:ext="edit" grouping="t"/>
              <v:textbox>
                <w:txbxContent>
                  <w:p w14:paraId="75010262" w14:textId="09A6AC4B" w:rsidR="00C42C44" w:rsidRDefault="00C42C44" w:rsidP="00C42C44">
                    <w:pPr>
                      <w:spacing w:line="216" w:lineRule="auto"/>
                      <w:jc w:val="center"/>
                      <w:rPr>
                        <w:rFonts w:asciiTheme="majorHAnsi" w:eastAsiaTheme="majorEastAsia" w:hAnsi="Calibri Light" w:cstheme="majorBidi"/>
                        <w:b/>
                        <w:bCs/>
                        <w:i/>
                        <w:iCs/>
                        <w:color w:val="465064"/>
                        <w:kern w:val="24"/>
                        <w:sz w:val="44"/>
                        <w:szCs w:val="44"/>
                      </w:rPr>
                    </w:pPr>
                    <w:r>
                      <w:rPr>
                        <w:rFonts w:asciiTheme="majorHAnsi" w:eastAsiaTheme="majorEastAsia" w:hAnsi="Calibri Light" w:cstheme="majorBidi"/>
                        <w:b/>
                        <w:bCs/>
                        <w:i/>
                        <w:iCs/>
                        <w:color w:val="465064"/>
                        <w:kern w:val="24"/>
                        <w:sz w:val="44"/>
                        <w:szCs w:val="44"/>
                      </w:rPr>
                      <w:t>Confidence</w:t>
                    </w:r>
                    <w:r w:rsidR="00254B0D">
                      <w:rPr>
                        <w:rFonts w:asciiTheme="majorHAnsi" w:eastAsiaTheme="majorEastAsia" w:hAnsi="Calibri Light" w:cstheme="majorBidi"/>
                        <w:b/>
                        <w:bCs/>
                        <w:i/>
                        <w:iCs/>
                        <w:color w:val="465064"/>
                        <w:kern w:val="24"/>
                        <w:sz w:val="44"/>
                        <w:szCs w:val="44"/>
                      </w:rPr>
                      <w:t xml:space="preserve"> in </w:t>
                    </w:r>
                    <w:r w:rsidR="005170D6">
                      <w:rPr>
                        <w:rFonts w:asciiTheme="majorHAnsi" w:eastAsiaTheme="majorEastAsia" w:hAnsi="Calibri Light" w:cstheme="majorBidi"/>
                        <w:b/>
                        <w:bCs/>
                        <w:i/>
                        <w:iCs/>
                        <w:color w:val="465064"/>
                        <w:kern w:val="24"/>
                        <w:sz w:val="44"/>
                        <w:szCs w:val="44"/>
                      </w:rPr>
                      <w:t>Your Investments</w:t>
                    </w:r>
                    <w:r>
                      <w:rPr>
                        <w:rFonts w:asciiTheme="majorHAnsi" w:eastAsiaTheme="majorEastAsia" w:hAnsi="Calibri Light" w:cstheme="majorBidi"/>
                        <w:b/>
                        <w:bCs/>
                        <w:i/>
                        <w:iCs/>
                        <w:color w:val="465064"/>
                        <w:kern w:val="24"/>
                        <w:sz w:val="44"/>
                        <w:szCs w:val="44"/>
                      </w:rPr>
                      <w:t xml:space="preserve">: </w:t>
                    </w:r>
                    <w:r>
                      <w:rPr>
                        <w:rFonts w:asciiTheme="majorHAnsi" w:eastAsiaTheme="majorEastAsia" w:hAnsi="Calibri Light" w:cstheme="majorBidi"/>
                        <w:b/>
                        <w:bCs/>
                        <w:i/>
                        <w:iCs/>
                        <w:color w:val="465064"/>
                        <w:kern w:val="24"/>
                        <w:sz w:val="44"/>
                        <w:szCs w:val="44"/>
                      </w:rPr>
                      <w:br/>
                      <w:t>Retirement Plans, Financial Planning &amp; Wealth Management</w:t>
                    </w:r>
                  </w:p>
                </w:txbxContent>
              </v:textbox>
              <w10:wrap anchorx="margin"/>
            </v:rect>
          </w:pict>
        </mc:Fallback>
      </mc:AlternateContent>
    </w:r>
  </w:p>
  <w:p w14:paraId="63A3B130" w14:textId="5D3ECB3E" w:rsidR="00DD6D97" w:rsidRDefault="00DD6D97">
    <w:pPr>
      <w:pStyle w:val="Header"/>
    </w:pPr>
  </w:p>
  <w:p w14:paraId="10D25AD8" w14:textId="023AFF16" w:rsidR="00DD6D97" w:rsidRDefault="00DD6D97">
    <w:pPr>
      <w:pStyle w:val="Header"/>
    </w:pPr>
  </w:p>
  <w:p w14:paraId="55AD8A2F" w14:textId="77777777" w:rsidR="00DD6D97" w:rsidRDefault="00DD6D97">
    <w:pPr>
      <w:pStyle w:val="Header"/>
    </w:pPr>
  </w:p>
  <w:p w14:paraId="41C67543" w14:textId="6FE49468" w:rsidR="00DD6D97" w:rsidRDefault="00DD6D97">
    <w:pPr>
      <w:pStyle w:val="Header"/>
    </w:pPr>
  </w:p>
  <w:p w14:paraId="108F9159" w14:textId="714B3AA6" w:rsidR="00DD6D97" w:rsidRDefault="00DD6D97">
    <w:pPr>
      <w:pStyle w:val="Header"/>
    </w:pPr>
    <w:r>
      <w:rPr>
        <w:noProof/>
      </w:rPr>
      <mc:AlternateContent>
        <mc:Choice Requires="wps">
          <w:drawing>
            <wp:anchor distT="0" distB="0" distL="114300" distR="114300" simplePos="0" relativeHeight="251658241" behindDoc="0" locked="0" layoutInCell="1" allowOverlap="1" wp14:anchorId="28CB1394" wp14:editId="23040FA1">
              <wp:simplePos x="0" y="0"/>
              <wp:positionH relativeFrom="margin">
                <wp:align>right</wp:align>
              </wp:positionH>
              <wp:positionV relativeFrom="paragraph">
                <wp:posOffset>68580</wp:posOffset>
              </wp:positionV>
              <wp:extent cx="5932807" cy="89214"/>
              <wp:effectExtent l="0" t="0" r="10795" b="25400"/>
              <wp:wrapNone/>
              <wp:docPr id="14" name="Rectangle 14">
                <a:extLst xmlns:a="http://schemas.openxmlformats.org/drawingml/2006/main">
                  <a:ext uri="{FF2B5EF4-FFF2-40B4-BE49-F238E27FC236}">
                    <a16:creationId xmlns:a16="http://schemas.microsoft.com/office/drawing/2014/main" id="{920D0DED-5189-4C1F-865D-F2DBD6C3ECA2}"/>
                  </a:ext>
                </a:extLst>
              </wp:docPr>
              <wp:cNvGraphicFramePr/>
              <a:graphic xmlns:a="http://schemas.openxmlformats.org/drawingml/2006/main">
                <a:graphicData uri="http://schemas.microsoft.com/office/word/2010/wordprocessingShape">
                  <wps:wsp>
                    <wps:cNvSpPr/>
                    <wps:spPr>
                      <a:xfrm>
                        <a:off x="0" y="0"/>
                        <a:ext cx="5932807" cy="89214"/>
                      </a:xfrm>
                      <a:prstGeom prst="rect">
                        <a:avLst/>
                      </a:prstGeom>
                      <a:solidFill>
                        <a:srgbClr val="465064"/>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92A2D55" id="Rectangle 14" o:spid="_x0000_s1026" style="position:absolute;margin-left:415.95pt;margin-top:5.4pt;width:467.15pt;height:7pt;z-index:251658241;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" fillcolor="#465064" strokecolor="#1f3763 [1604]" strokeweight="1pt">
              <w10:wrap anchorx="margin"/>
            </v:rect>
          </w:pict>
        </mc:Fallback>
      </mc:AlternateContent>
    </w:r>
  </w:p>
  <w:p w14:paraId="32351B45" w14:textId="4C9EB41A" w:rsidR="001A07C3" w:rsidRDefault="001A0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A3A90" w14:textId="77777777" w:rsidR="00D209D0" w:rsidRDefault="00D20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17EF4"/>
    <w:multiLevelType w:val="hybridMultilevel"/>
    <w:tmpl w:val="34BC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43074"/>
    <w:multiLevelType w:val="hybridMultilevel"/>
    <w:tmpl w:val="F7DEB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64FB"/>
    <w:multiLevelType w:val="hybridMultilevel"/>
    <w:tmpl w:val="663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0C1"/>
    <w:multiLevelType w:val="hybridMultilevel"/>
    <w:tmpl w:val="3A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684"/>
    <w:multiLevelType w:val="hybridMultilevel"/>
    <w:tmpl w:val="82C2BDBA"/>
    <w:lvl w:ilvl="0" w:tplc="1EDC3FC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77D60"/>
    <w:multiLevelType w:val="hybridMultilevel"/>
    <w:tmpl w:val="437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4651"/>
    <w:multiLevelType w:val="hybridMultilevel"/>
    <w:tmpl w:val="95EE3842"/>
    <w:lvl w:ilvl="0" w:tplc="97B23678">
      <w:start w:val="1"/>
      <w:numFmt w:val="decimal"/>
      <w:lvlText w:val="%1."/>
      <w:lvlJc w:val="left"/>
      <w:pPr>
        <w:ind w:left="900" w:hanging="360"/>
      </w:pPr>
      <w:rPr>
        <w:rFonts w:hint="default"/>
        <w:vertAlign w:val="super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F915570"/>
    <w:multiLevelType w:val="hybridMultilevel"/>
    <w:tmpl w:val="F38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7D9E"/>
    <w:multiLevelType w:val="hybridMultilevel"/>
    <w:tmpl w:val="F104D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57ED0"/>
    <w:multiLevelType w:val="hybridMultilevel"/>
    <w:tmpl w:val="6CD82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4222"/>
    <w:multiLevelType w:val="hybridMultilevel"/>
    <w:tmpl w:val="BD86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3255"/>
    <w:multiLevelType w:val="hybridMultilevel"/>
    <w:tmpl w:val="51689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252A3"/>
    <w:multiLevelType w:val="hybridMultilevel"/>
    <w:tmpl w:val="F09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61C2B"/>
    <w:multiLevelType w:val="hybridMultilevel"/>
    <w:tmpl w:val="850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4370B"/>
    <w:multiLevelType w:val="hybridMultilevel"/>
    <w:tmpl w:val="E2D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132"/>
    <w:multiLevelType w:val="hybridMultilevel"/>
    <w:tmpl w:val="EE64F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616BF"/>
    <w:multiLevelType w:val="hybridMultilevel"/>
    <w:tmpl w:val="AA367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75772"/>
    <w:multiLevelType w:val="hybridMultilevel"/>
    <w:tmpl w:val="EBC4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241083">
    <w:abstractNumId w:val="14"/>
  </w:num>
  <w:num w:numId="2" w16cid:durableId="279915714">
    <w:abstractNumId w:val="11"/>
  </w:num>
  <w:num w:numId="3" w16cid:durableId="1384211215">
    <w:abstractNumId w:val="13"/>
  </w:num>
  <w:num w:numId="4" w16cid:durableId="710610314">
    <w:abstractNumId w:val="4"/>
  </w:num>
  <w:num w:numId="5" w16cid:durableId="1361586233">
    <w:abstractNumId w:val="2"/>
  </w:num>
  <w:num w:numId="6" w16cid:durableId="1292858367">
    <w:abstractNumId w:val="1"/>
  </w:num>
  <w:num w:numId="7" w16cid:durableId="1488013140">
    <w:abstractNumId w:val="0"/>
  </w:num>
  <w:num w:numId="8" w16cid:durableId="419373707">
    <w:abstractNumId w:val="15"/>
  </w:num>
  <w:num w:numId="9" w16cid:durableId="48067887">
    <w:abstractNumId w:val="17"/>
  </w:num>
  <w:num w:numId="10" w16cid:durableId="2068335274">
    <w:abstractNumId w:val="8"/>
  </w:num>
  <w:num w:numId="11" w16cid:durableId="1484011000">
    <w:abstractNumId w:val="12"/>
  </w:num>
  <w:num w:numId="12" w16cid:durableId="228420308">
    <w:abstractNumId w:val="6"/>
  </w:num>
  <w:num w:numId="13" w16cid:durableId="1538664617">
    <w:abstractNumId w:val="3"/>
  </w:num>
  <w:num w:numId="14" w16cid:durableId="1532498976">
    <w:abstractNumId w:val="9"/>
  </w:num>
  <w:num w:numId="15" w16cid:durableId="1116876411">
    <w:abstractNumId w:val="10"/>
  </w:num>
  <w:num w:numId="16" w16cid:durableId="1077092124">
    <w:abstractNumId w:val="7"/>
  </w:num>
  <w:num w:numId="17" w16cid:durableId="886794379">
    <w:abstractNumId w:val="16"/>
  </w:num>
  <w:num w:numId="18" w16cid:durableId="1959676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C3"/>
    <w:rsid w:val="00007095"/>
    <w:rsid w:val="00007A76"/>
    <w:rsid w:val="00010136"/>
    <w:rsid w:val="00010967"/>
    <w:rsid w:val="000125B7"/>
    <w:rsid w:val="00017A89"/>
    <w:rsid w:val="0002113E"/>
    <w:rsid w:val="0002239B"/>
    <w:rsid w:val="00030747"/>
    <w:rsid w:val="00030B7D"/>
    <w:rsid w:val="00030F27"/>
    <w:rsid w:val="00031E5C"/>
    <w:rsid w:val="00032181"/>
    <w:rsid w:val="00034AFC"/>
    <w:rsid w:val="000350F8"/>
    <w:rsid w:val="00036774"/>
    <w:rsid w:val="00036887"/>
    <w:rsid w:val="000372D4"/>
    <w:rsid w:val="00037762"/>
    <w:rsid w:val="000408F4"/>
    <w:rsid w:val="00041207"/>
    <w:rsid w:val="00041CE0"/>
    <w:rsid w:val="00042973"/>
    <w:rsid w:val="000443D9"/>
    <w:rsid w:val="000444FE"/>
    <w:rsid w:val="00045CF0"/>
    <w:rsid w:val="000536F5"/>
    <w:rsid w:val="00054326"/>
    <w:rsid w:val="00055374"/>
    <w:rsid w:val="00055B6C"/>
    <w:rsid w:val="00056BAD"/>
    <w:rsid w:val="000571F7"/>
    <w:rsid w:val="000611A5"/>
    <w:rsid w:val="0006254E"/>
    <w:rsid w:val="00063093"/>
    <w:rsid w:val="00066B46"/>
    <w:rsid w:val="00066BB2"/>
    <w:rsid w:val="00067022"/>
    <w:rsid w:val="00067302"/>
    <w:rsid w:val="00067722"/>
    <w:rsid w:val="00070946"/>
    <w:rsid w:val="00071382"/>
    <w:rsid w:val="00072942"/>
    <w:rsid w:val="0007391C"/>
    <w:rsid w:val="000753A9"/>
    <w:rsid w:val="0007614B"/>
    <w:rsid w:val="000764D7"/>
    <w:rsid w:val="0007699F"/>
    <w:rsid w:val="000779DB"/>
    <w:rsid w:val="00077C7A"/>
    <w:rsid w:val="00082091"/>
    <w:rsid w:val="00082456"/>
    <w:rsid w:val="00082BEF"/>
    <w:rsid w:val="0008379C"/>
    <w:rsid w:val="00085200"/>
    <w:rsid w:val="0008764D"/>
    <w:rsid w:val="00090ADD"/>
    <w:rsid w:val="000918F2"/>
    <w:rsid w:val="000951A2"/>
    <w:rsid w:val="000955CD"/>
    <w:rsid w:val="0009605A"/>
    <w:rsid w:val="00096D7D"/>
    <w:rsid w:val="000A112F"/>
    <w:rsid w:val="000A33E6"/>
    <w:rsid w:val="000A4D5C"/>
    <w:rsid w:val="000A65DE"/>
    <w:rsid w:val="000A6A32"/>
    <w:rsid w:val="000A724C"/>
    <w:rsid w:val="000A78DB"/>
    <w:rsid w:val="000A7BDB"/>
    <w:rsid w:val="000B0484"/>
    <w:rsid w:val="000B0F45"/>
    <w:rsid w:val="000B16F4"/>
    <w:rsid w:val="000B2AB5"/>
    <w:rsid w:val="000B3649"/>
    <w:rsid w:val="000B391E"/>
    <w:rsid w:val="000B3AD4"/>
    <w:rsid w:val="000B4C2D"/>
    <w:rsid w:val="000B6B40"/>
    <w:rsid w:val="000B6E27"/>
    <w:rsid w:val="000C15D3"/>
    <w:rsid w:val="000C24AD"/>
    <w:rsid w:val="000C4007"/>
    <w:rsid w:val="000C496E"/>
    <w:rsid w:val="000C6888"/>
    <w:rsid w:val="000C6E08"/>
    <w:rsid w:val="000D0B27"/>
    <w:rsid w:val="000D293B"/>
    <w:rsid w:val="000D4250"/>
    <w:rsid w:val="000D42EA"/>
    <w:rsid w:val="000D52E9"/>
    <w:rsid w:val="000E2056"/>
    <w:rsid w:val="000E3DB1"/>
    <w:rsid w:val="000E5D1D"/>
    <w:rsid w:val="000F142D"/>
    <w:rsid w:val="000F43A2"/>
    <w:rsid w:val="000F585E"/>
    <w:rsid w:val="000F76E2"/>
    <w:rsid w:val="00100A57"/>
    <w:rsid w:val="001011F7"/>
    <w:rsid w:val="001015F7"/>
    <w:rsid w:val="00102C9D"/>
    <w:rsid w:val="0010302F"/>
    <w:rsid w:val="00103570"/>
    <w:rsid w:val="00104005"/>
    <w:rsid w:val="00104915"/>
    <w:rsid w:val="00106E98"/>
    <w:rsid w:val="00107F48"/>
    <w:rsid w:val="00110BCD"/>
    <w:rsid w:val="001114DF"/>
    <w:rsid w:val="00112B06"/>
    <w:rsid w:val="00115FAB"/>
    <w:rsid w:val="0011600E"/>
    <w:rsid w:val="0011752C"/>
    <w:rsid w:val="00117694"/>
    <w:rsid w:val="0012021D"/>
    <w:rsid w:val="00120E85"/>
    <w:rsid w:val="001252CA"/>
    <w:rsid w:val="001314CB"/>
    <w:rsid w:val="00131659"/>
    <w:rsid w:val="00132644"/>
    <w:rsid w:val="00133349"/>
    <w:rsid w:val="001353D7"/>
    <w:rsid w:val="00136836"/>
    <w:rsid w:val="0013712D"/>
    <w:rsid w:val="001372A6"/>
    <w:rsid w:val="001373E1"/>
    <w:rsid w:val="001402E0"/>
    <w:rsid w:val="00143DCF"/>
    <w:rsid w:val="0014460C"/>
    <w:rsid w:val="00144685"/>
    <w:rsid w:val="00150129"/>
    <w:rsid w:val="00151130"/>
    <w:rsid w:val="001525DF"/>
    <w:rsid w:val="001543B6"/>
    <w:rsid w:val="00156698"/>
    <w:rsid w:val="0015722D"/>
    <w:rsid w:val="00161DB8"/>
    <w:rsid w:val="00162C4D"/>
    <w:rsid w:val="00163851"/>
    <w:rsid w:val="00163AC6"/>
    <w:rsid w:val="00167947"/>
    <w:rsid w:val="00167A49"/>
    <w:rsid w:val="0017141D"/>
    <w:rsid w:val="00172C75"/>
    <w:rsid w:val="0017455A"/>
    <w:rsid w:val="00175C44"/>
    <w:rsid w:val="00176BD7"/>
    <w:rsid w:val="001804CE"/>
    <w:rsid w:val="001808F7"/>
    <w:rsid w:val="00181FE5"/>
    <w:rsid w:val="0018284C"/>
    <w:rsid w:val="00184006"/>
    <w:rsid w:val="00187E3E"/>
    <w:rsid w:val="00190031"/>
    <w:rsid w:val="001919F5"/>
    <w:rsid w:val="00193793"/>
    <w:rsid w:val="00193A36"/>
    <w:rsid w:val="00195781"/>
    <w:rsid w:val="00195A76"/>
    <w:rsid w:val="00195B53"/>
    <w:rsid w:val="00197E9B"/>
    <w:rsid w:val="001A07C3"/>
    <w:rsid w:val="001A0A3D"/>
    <w:rsid w:val="001A790C"/>
    <w:rsid w:val="001B0738"/>
    <w:rsid w:val="001B211D"/>
    <w:rsid w:val="001B2DCE"/>
    <w:rsid w:val="001B379D"/>
    <w:rsid w:val="001B49A9"/>
    <w:rsid w:val="001C0750"/>
    <w:rsid w:val="001C4494"/>
    <w:rsid w:val="001C49DC"/>
    <w:rsid w:val="001C5CC7"/>
    <w:rsid w:val="001C6E80"/>
    <w:rsid w:val="001D2DBC"/>
    <w:rsid w:val="001D2EEB"/>
    <w:rsid w:val="001D2F6A"/>
    <w:rsid w:val="001D419F"/>
    <w:rsid w:val="001D4D71"/>
    <w:rsid w:val="001D5B69"/>
    <w:rsid w:val="001D7B7D"/>
    <w:rsid w:val="001D7BF9"/>
    <w:rsid w:val="001E0ED1"/>
    <w:rsid w:val="001E1330"/>
    <w:rsid w:val="001E43B4"/>
    <w:rsid w:val="001E4B2E"/>
    <w:rsid w:val="001E64F5"/>
    <w:rsid w:val="001E6696"/>
    <w:rsid w:val="001F0C95"/>
    <w:rsid w:val="001F3797"/>
    <w:rsid w:val="001F4394"/>
    <w:rsid w:val="001F6356"/>
    <w:rsid w:val="00201A02"/>
    <w:rsid w:val="002022D7"/>
    <w:rsid w:val="00202B97"/>
    <w:rsid w:val="00203A0F"/>
    <w:rsid w:val="00204264"/>
    <w:rsid w:val="00205DA6"/>
    <w:rsid w:val="00206DB7"/>
    <w:rsid w:val="00207571"/>
    <w:rsid w:val="00210299"/>
    <w:rsid w:val="00210308"/>
    <w:rsid w:val="002104C9"/>
    <w:rsid w:val="0021191F"/>
    <w:rsid w:val="00222E2E"/>
    <w:rsid w:val="002259ED"/>
    <w:rsid w:val="00227B9A"/>
    <w:rsid w:val="00236550"/>
    <w:rsid w:val="00236755"/>
    <w:rsid w:val="002419A3"/>
    <w:rsid w:val="00242562"/>
    <w:rsid w:val="00244CC2"/>
    <w:rsid w:val="0024649F"/>
    <w:rsid w:val="00246F71"/>
    <w:rsid w:val="0025087A"/>
    <w:rsid w:val="002525DE"/>
    <w:rsid w:val="00254B0D"/>
    <w:rsid w:val="00256F6B"/>
    <w:rsid w:val="00257921"/>
    <w:rsid w:val="00261606"/>
    <w:rsid w:val="002622DA"/>
    <w:rsid w:val="0026293A"/>
    <w:rsid w:val="00263748"/>
    <w:rsid w:val="00264035"/>
    <w:rsid w:val="00266DE9"/>
    <w:rsid w:val="0026728C"/>
    <w:rsid w:val="00267482"/>
    <w:rsid w:val="002714D5"/>
    <w:rsid w:val="0027348E"/>
    <w:rsid w:val="00273955"/>
    <w:rsid w:val="002800CD"/>
    <w:rsid w:val="0028115E"/>
    <w:rsid w:val="00281232"/>
    <w:rsid w:val="00282920"/>
    <w:rsid w:val="00283558"/>
    <w:rsid w:val="002838D0"/>
    <w:rsid w:val="00283A71"/>
    <w:rsid w:val="00286526"/>
    <w:rsid w:val="0028686F"/>
    <w:rsid w:val="00294AFF"/>
    <w:rsid w:val="0029769F"/>
    <w:rsid w:val="002A0B94"/>
    <w:rsid w:val="002A294D"/>
    <w:rsid w:val="002A5B76"/>
    <w:rsid w:val="002A6925"/>
    <w:rsid w:val="002A69E1"/>
    <w:rsid w:val="002B05E2"/>
    <w:rsid w:val="002B0879"/>
    <w:rsid w:val="002B0D1C"/>
    <w:rsid w:val="002B13DD"/>
    <w:rsid w:val="002B1B6D"/>
    <w:rsid w:val="002B2024"/>
    <w:rsid w:val="002B2582"/>
    <w:rsid w:val="002B56F1"/>
    <w:rsid w:val="002B61C5"/>
    <w:rsid w:val="002B6D59"/>
    <w:rsid w:val="002B70E7"/>
    <w:rsid w:val="002C2BB4"/>
    <w:rsid w:val="002C2BB6"/>
    <w:rsid w:val="002C49EE"/>
    <w:rsid w:val="002C52F5"/>
    <w:rsid w:val="002C5386"/>
    <w:rsid w:val="002C684F"/>
    <w:rsid w:val="002C775D"/>
    <w:rsid w:val="002D0C0C"/>
    <w:rsid w:val="002D2BD2"/>
    <w:rsid w:val="002D675E"/>
    <w:rsid w:val="002E0C03"/>
    <w:rsid w:val="002E1206"/>
    <w:rsid w:val="002E1938"/>
    <w:rsid w:val="002E2C0D"/>
    <w:rsid w:val="002E474D"/>
    <w:rsid w:val="002E615A"/>
    <w:rsid w:val="002E6511"/>
    <w:rsid w:val="002E665D"/>
    <w:rsid w:val="002E7030"/>
    <w:rsid w:val="002E7E0B"/>
    <w:rsid w:val="002F0715"/>
    <w:rsid w:val="002F1AC6"/>
    <w:rsid w:val="002F3848"/>
    <w:rsid w:val="002F3FDE"/>
    <w:rsid w:val="00300FD8"/>
    <w:rsid w:val="003025D0"/>
    <w:rsid w:val="0030310C"/>
    <w:rsid w:val="003055E7"/>
    <w:rsid w:val="00306E50"/>
    <w:rsid w:val="00307B0C"/>
    <w:rsid w:val="00307FE9"/>
    <w:rsid w:val="00310597"/>
    <w:rsid w:val="00310C10"/>
    <w:rsid w:val="00313146"/>
    <w:rsid w:val="003141F6"/>
    <w:rsid w:val="00314666"/>
    <w:rsid w:val="00315A0D"/>
    <w:rsid w:val="00316598"/>
    <w:rsid w:val="00322885"/>
    <w:rsid w:val="00325318"/>
    <w:rsid w:val="00326617"/>
    <w:rsid w:val="00326881"/>
    <w:rsid w:val="00331293"/>
    <w:rsid w:val="00332C0A"/>
    <w:rsid w:val="003338C8"/>
    <w:rsid w:val="00334676"/>
    <w:rsid w:val="0033518D"/>
    <w:rsid w:val="00335CF3"/>
    <w:rsid w:val="0034163C"/>
    <w:rsid w:val="003426C4"/>
    <w:rsid w:val="00342CE5"/>
    <w:rsid w:val="00343FB9"/>
    <w:rsid w:val="003442BA"/>
    <w:rsid w:val="0034443C"/>
    <w:rsid w:val="003470A6"/>
    <w:rsid w:val="00347BFB"/>
    <w:rsid w:val="00347E79"/>
    <w:rsid w:val="00351ACB"/>
    <w:rsid w:val="003527DA"/>
    <w:rsid w:val="003534D0"/>
    <w:rsid w:val="0035493A"/>
    <w:rsid w:val="00357044"/>
    <w:rsid w:val="00357479"/>
    <w:rsid w:val="0036085F"/>
    <w:rsid w:val="00360A28"/>
    <w:rsid w:val="00363683"/>
    <w:rsid w:val="00363FDB"/>
    <w:rsid w:val="0036783E"/>
    <w:rsid w:val="00367E08"/>
    <w:rsid w:val="00372457"/>
    <w:rsid w:val="003826FE"/>
    <w:rsid w:val="00383138"/>
    <w:rsid w:val="00383A5F"/>
    <w:rsid w:val="003856B5"/>
    <w:rsid w:val="00391CC8"/>
    <w:rsid w:val="00393108"/>
    <w:rsid w:val="003940BF"/>
    <w:rsid w:val="00394437"/>
    <w:rsid w:val="00394852"/>
    <w:rsid w:val="003A0944"/>
    <w:rsid w:val="003A1E64"/>
    <w:rsid w:val="003A405D"/>
    <w:rsid w:val="003A4CA6"/>
    <w:rsid w:val="003A59C9"/>
    <w:rsid w:val="003A7EA1"/>
    <w:rsid w:val="003B21EF"/>
    <w:rsid w:val="003B63D2"/>
    <w:rsid w:val="003C1BE8"/>
    <w:rsid w:val="003C3362"/>
    <w:rsid w:val="003C3431"/>
    <w:rsid w:val="003C47EB"/>
    <w:rsid w:val="003D0D10"/>
    <w:rsid w:val="003D14B0"/>
    <w:rsid w:val="003D4EF2"/>
    <w:rsid w:val="003D5503"/>
    <w:rsid w:val="003D5EC9"/>
    <w:rsid w:val="003E02DC"/>
    <w:rsid w:val="003E3ACF"/>
    <w:rsid w:val="003E3CBD"/>
    <w:rsid w:val="003E5A85"/>
    <w:rsid w:val="003E79CF"/>
    <w:rsid w:val="003F0C0B"/>
    <w:rsid w:val="003F3F7A"/>
    <w:rsid w:val="003F5577"/>
    <w:rsid w:val="003F6EF1"/>
    <w:rsid w:val="00400446"/>
    <w:rsid w:val="00403004"/>
    <w:rsid w:val="00403E1E"/>
    <w:rsid w:val="00404C7F"/>
    <w:rsid w:val="00404D4C"/>
    <w:rsid w:val="00405767"/>
    <w:rsid w:val="00406342"/>
    <w:rsid w:val="00406415"/>
    <w:rsid w:val="0040646A"/>
    <w:rsid w:val="0040690F"/>
    <w:rsid w:val="00407636"/>
    <w:rsid w:val="00410B7A"/>
    <w:rsid w:val="004135E5"/>
    <w:rsid w:val="00414889"/>
    <w:rsid w:val="004150B0"/>
    <w:rsid w:val="00415743"/>
    <w:rsid w:val="00415779"/>
    <w:rsid w:val="00415E48"/>
    <w:rsid w:val="00423E9B"/>
    <w:rsid w:val="004248A6"/>
    <w:rsid w:val="00426EBC"/>
    <w:rsid w:val="00430919"/>
    <w:rsid w:val="00430E10"/>
    <w:rsid w:val="00431D42"/>
    <w:rsid w:val="004338E0"/>
    <w:rsid w:val="00435302"/>
    <w:rsid w:val="004353F2"/>
    <w:rsid w:val="00437A24"/>
    <w:rsid w:val="004403CD"/>
    <w:rsid w:val="004420FE"/>
    <w:rsid w:val="0044353C"/>
    <w:rsid w:val="0044774D"/>
    <w:rsid w:val="004512E7"/>
    <w:rsid w:val="00453630"/>
    <w:rsid w:val="004543BD"/>
    <w:rsid w:val="004558C7"/>
    <w:rsid w:val="00456DA4"/>
    <w:rsid w:val="00456DBF"/>
    <w:rsid w:val="0046426B"/>
    <w:rsid w:val="004676AF"/>
    <w:rsid w:val="00467869"/>
    <w:rsid w:val="00467E9C"/>
    <w:rsid w:val="004700AC"/>
    <w:rsid w:val="004710AA"/>
    <w:rsid w:val="0047378D"/>
    <w:rsid w:val="004743DA"/>
    <w:rsid w:val="00480AFD"/>
    <w:rsid w:val="004833B2"/>
    <w:rsid w:val="00486E06"/>
    <w:rsid w:val="004872D4"/>
    <w:rsid w:val="004911D0"/>
    <w:rsid w:val="0049157F"/>
    <w:rsid w:val="004928AF"/>
    <w:rsid w:val="00492E2E"/>
    <w:rsid w:val="004948ED"/>
    <w:rsid w:val="00495986"/>
    <w:rsid w:val="00497024"/>
    <w:rsid w:val="004A54AB"/>
    <w:rsid w:val="004A7323"/>
    <w:rsid w:val="004A7B91"/>
    <w:rsid w:val="004B2A62"/>
    <w:rsid w:val="004B2D4C"/>
    <w:rsid w:val="004B3BA2"/>
    <w:rsid w:val="004B439D"/>
    <w:rsid w:val="004B4BB3"/>
    <w:rsid w:val="004B521E"/>
    <w:rsid w:val="004B55F4"/>
    <w:rsid w:val="004B7095"/>
    <w:rsid w:val="004B7D8B"/>
    <w:rsid w:val="004C02B6"/>
    <w:rsid w:val="004C1074"/>
    <w:rsid w:val="004C1695"/>
    <w:rsid w:val="004C408E"/>
    <w:rsid w:val="004C5D5B"/>
    <w:rsid w:val="004C6FA1"/>
    <w:rsid w:val="004D1B80"/>
    <w:rsid w:val="004D1BDF"/>
    <w:rsid w:val="004D214C"/>
    <w:rsid w:val="004D6184"/>
    <w:rsid w:val="004E044B"/>
    <w:rsid w:val="004E0A89"/>
    <w:rsid w:val="004E1A8E"/>
    <w:rsid w:val="004E2B20"/>
    <w:rsid w:val="004E31F2"/>
    <w:rsid w:val="004E4352"/>
    <w:rsid w:val="004E4970"/>
    <w:rsid w:val="004E5BDD"/>
    <w:rsid w:val="004E66CF"/>
    <w:rsid w:val="004E7815"/>
    <w:rsid w:val="004F2BAA"/>
    <w:rsid w:val="004F3741"/>
    <w:rsid w:val="004F54BB"/>
    <w:rsid w:val="004F6724"/>
    <w:rsid w:val="004F6A5A"/>
    <w:rsid w:val="005011C2"/>
    <w:rsid w:val="00503DFB"/>
    <w:rsid w:val="005049FE"/>
    <w:rsid w:val="005065E8"/>
    <w:rsid w:val="005100A0"/>
    <w:rsid w:val="005122C5"/>
    <w:rsid w:val="005167C5"/>
    <w:rsid w:val="005170D6"/>
    <w:rsid w:val="00523BE3"/>
    <w:rsid w:val="00525C91"/>
    <w:rsid w:val="00527F17"/>
    <w:rsid w:val="00530756"/>
    <w:rsid w:val="005311F9"/>
    <w:rsid w:val="00531895"/>
    <w:rsid w:val="0053335D"/>
    <w:rsid w:val="0053411D"/>
    <w:rsid w:val="00535C35"/>
    <w:rsid w:val="00541BC1"/>
    <w:rsid w:val="0054352E"/>
    <w:rsid w:val="005442C6"/>
    <w:rsid w:val="00544A9A"/>
    <w:rsid w:val="00554018"/>
    <w:rsid w:val="00555551"/>
    <w:rsid w:val="0055766D"/>
    <w:rsid w:val="00562A12"/>
    <w:rsid w:val="00563A4D"/>
    <w:rsid w:val="00565F3B"/>
    <w:rsid w:val="00566FB2"/>
    <w:rsid w:val="00567452"/>
    <w:rsid w:val="00570B2C"/>
    <w:rsid w:val="00571269"/>
    <w:rsid w:val="00571D0E"/>
    <w:rsid w:val="00572802"/>
    <w:rsid w:val="00573AA8"/>
    <w:rsid w:val="00574274"/>
    <w:rsid w:val="0058143A"/>
    <w:rsid w:val="005827A4"/>
    <w:rsid w:val="00584733"/>
    <w:rsid w:val="0058487D"/>
    <w:rsid w:val="0058604F"/>
    <w:rsid w:val="00586715"/>
    <w:rsid w:val="00590021"/>
    <w:rsid w:val="00591486"/>
    <w:rsid w:val="00593509"/>
    <w:rsid w:val="00594DB1"/>
    <w:rsid w:val="00596EEC"/>
    <w:rsid w:val="005A048D"/>
    <w:rsid w:val="005A2631"/>
    <w:rsid w:val="005A2973"/>
    <w:rsid w:val="005A29C4"/>
    <w:rsid w:val="005A45C1"/>
    <w:rsid w:val="005A460E"/>
    <w:rsid w:val="005B183E"/>
    <w:rsid w:val="005B372E"/>
    <w:rsid w:val="005B3D5B"/>
    <w:rsid w:val="005B52A8"/>
    <w:rsid w:val="005C5B39"/>
    <w:rsid w:val="005C639F"/>
    <w:rsid w:val="005D0387"/>
    <w:rsid w:val="005D26DD"/>
    <w:rsid w:val="005E037F"/>
    <w:rsid w:val="005E1702"/>
    <w:rsid w:val="005E179C"/>
    <w:rsid w:val="005E3B19"/>
    <w:rsid w:val="005E5ED5"/>
    <w:rsid w:val="005E6DC9"/>
    <w:rsid w:val="005E7AFF"/>
    <w:rsid w:val="005E7E82"/>
    <w:rsid w:val="005F11A1"/>
    <w:rsid w:val="005F154B"/>
    <w:rsid w:val="005F177E"/>
    <w:rsid w:val="005F1962"/>
    <w:rsid w:val="005F5F97"/>
    <w:rsid w:val="005F63E0"/>
    <w:rsid w:val="005F76EE"/>
    <w:rsid w:val="00600405"/>
    <w:rsid w:val="00600AB7"/>
    <w:rsid w:val="00601643"/>
    <w:rsid w:val="00602152"/>
    <w:rsid w:val="006032B4"/>
    <w:rsid w:val="006035D5"/>
    <w:rsid w:val="00603767"/>
    <w:rsid w:val="0060458F"/>
    <w:rsid w:val="00610A97"/>
    <w:rsid w:val="00610BD4"/>
    <w:rsid w:val="006118CD"/>
    <w:rsid w:val="00611BBA"/>
    <w:rsid w:val="00611D06"/>
    <w:rsid w:val="00612023"/>
    <w:rsid w:val="006129E6"/>
    <w:rsid w:val="00613911"/>
    <w:rsid w:val="00615E92"/>
    <w:rsid w:val="00616F79"/>
    <w:rsid w:val="006170EE"/>
    <w:rsid w:val="00617B22"/>
    <w:rsid w:val="00622110"/>
    <w:rsid w:val="006229A7"/>
    <w:rsid w:val="00622C2C"/>
    <w:rsid w:val="00622FA9"/>
    <w:rsid w:val="00623F64"/>
    <w:rsid w:val="0062404D"/>
    <w:rsid w:val="0062464F"/>
    <w:rsid w:val="006248B3"/>
    <w:rsid w:val="00625894"/>
    <w:rsid w:val="0062650B"/>
    <w:rsid w:val="006271AD"/>
    <w:rsid w:val="00627989"/>
    <w:rsid w:val="00627A31"/>
    <w:rsid w:val="00632768"/>
    <w:rsid w:val="00636933"/>
    <w:rsid w:val="00636F94"/>
    <w:rsid w:val="006374FC"/>
    <w:rsid w:val="00640CD8"/>
    <w:rsid w:val="00641279"/>
    <w:rsid w:val="006425CB"/>
    <w:rsid w:val="00642C96"/>
    <w:rsid w:val="0064531C"/>
    <w:rsid w:val="00645FFF"/>
    <w:rsid w:val="00646882"/>
    <w:rsid w:val="00647100"/>
    <w:rsid w:val="0064791E"/>
    <w:rsid w:val="00650408"/>
    <w:rsid w:val="006521B7"/>
    <w:rsid w:val="00652531"/>
    <w:rsid w:val="006529F1"/>
    <w:rsid w:val="00654BE7"/>
    <w:rsid w:val="00655CD1"/>
    <w:rsid w:val="0065604C"/>
    <w:rsid w:val="00657835"/>
    <w:rsid w:val="00657A12"/>
    <w:rsid w:val="00657AF2"/>
    <w:rsid w:val="00666344"/>
    <w:rsid w:val="00671CCE"/>
    <w:rsid w:val="0067219A"/>
    <w:rsid w:val="00675AE4"/>
    <w:rsid w:val="0068055E"/>
    <w:rsid w:val="00680807"/>
    <w:rsid w:val="0068099A"/>
    <w:rsid w:val="00681ACC"/>
    <w:rsid w:val="00681F30"/>
    <w:rsid w:val="00682679"/>
    <w:rsid w:val="00682DDE"/>
    <w:rsid w:val="00685650"/>
    <w:rsid w:val="006868C0"/>
    <w:rsid w:val="00686B7B"/>
    <w:rsid w:val="006915BB"/>
    <w:rsid w:val="00692E53"/>
    <w:rsid w:val="00694A40"/>
    <w:rsid w:val="00695C3C"/>
    <w:rsid w:val="00695FFF"/>
    <w:rsid w:val="00697B93"/>
    <w:rsid w:val="006A3BDF"/>
    <w:rsid w:val="006A4855"/>
    <w:rsid w:val="006A4D5A"/>
    <w:rsid w:val="006A79BE"/>
    <w:rsid w:val="006B1FC3"/>
    <w:rsid w:val="006B204A"/>
    <w:rsid w:val="006B4424"/>
    <w:rsid w:val="006B6583"/>
    <w:rsid w:val="006C1EAC"/>
    <w:rsid w:val="006C268D"/>
    <w:rsid w:val="006C3C80"/>
    <w:rsid w:val="006C5536"/>
    <w:rsid w:val="006C5764"/>
    <w:rsid w:val="006C5A1B"/>
    <w:rsid w:val="006C5C25"/>
    <w:rsid w:val="006D260F"/>
    <w:rsid w:val="006D39DF"/>
    <w:rsid w:val="006D55B1"/>
    <w:rsid w:val="006E04EE"/>
    <w:rsid w:val="006E060C"/>
    <w:rsid w:val="006E089F"/>
    <w:rsid w:val="006E0FAF"/>
    <w:rsid w:val="006E38AE"/>
    <w:rsid w:val="006E5B3F"/>
    <w:rsid w:val="006E679B"/>
    <w:rsid w:val="006E69E0"/>
    <w:rsid w:val="006E6C3A"/>
    <w:rsid w:val="006F0851"/>
    <w:rsid w:val="006F498C"/>
    <w:rsid w:val="006F503E"/>
    <w:rsid w:val="00700DAC"/>
    <w:rsid w:val="00702CB5"/>
    <w:rsid w:val="00703197"/>
    <w:rsid w:val="007033E2"/>
    <w:rsid w:val="00705680"/>
    <w:rsid w:val="007067C8"/>
    <w:rsid w:val="00711236"/>
    <w:rsid w:val="00712919"/>
    <w:rsid w:val="0071507D"/>
    <w:rsid w:val="00721A29"/>
    <w:rsid w:val="00722E78"/>
    <w:rsid w:val="00724D92"/>
    <w:rsid w:val="00730478"/>
    <w:rsid w:val="007329E1"/>
    <w:rsid w:val="00733368"/>
    <w:rsid w:val="00734A1F"/>
    <w:rsid w:val="00734E2D"/>
    <w:rsid w:val="00743382"/>
    <w:rsid w:val="007450AC"/>
    <w:rsid w:val="007470A2"/>
    <w:rsid w:val="00747153"/>
    <w:rsid w:val="00750446"/>
    <w:rsid w:val="007509E4"/>
    <w:rsid w:val="00750FCE"/>
    <w:rsid w:val="007575CA"/>
    <w:rsid w:val="00757FA2"/>
    <w:rsid w:val="00761D70"/>
    <w:rsid w:val="007620D4"/>
    <w:rsid w:val="00762918"/>
    <w:rsid w:val="00763B1C"/>
    <w:rsid w:val="00763E65"/>
    <w:rsid w:val="00770BA6"/>
    <w:rsid w:val="0077227A"/>
    <w:rsid w:val="00772437"/>
    <w:rsid w:val="00772DAC"/>
    <w:rsid w:val="00772DE7"/>
    <w:rsid w:val="00773F38"/>
    <w:rsid w:val="00775D95"/>
    <w:rsid w:val="00775F96"/>
    <w:rsid w:val="007766B5"/>
    <w:rsid w:val="007770D5"/>
    <w:rsid w:val="00777DD2"/>
    <w:rsid w:val="007800F3"/>
    <w:rsid w:val="00783902"/>
    <w:rsid w:val="00784D73"/>
    <w:rsid w:val="00785814"/>
    <w:rsid w:val="007860F4"/>
    <w:rsid w:val="007861BE"/>
    <w:rsid w:val="007875DA"/>
    <w:rsid w:val="0079231D"/>
    <w:rsid w:val="0079367F"/>
    <w:rsid w:val="007948A1"/>
    <w:rsid w:val="00794988"/>
    <w:rsid w:val="0079536D"/>
    <w:rsid w:val="00796350"/>
    <w:rsid w:val="0079723B"/>
    <w:rsid w:val="00797969"/>
    <w:rsid w:val="007A0289"/>
    <w:rsid w:val="007A07E9"/>
    <w:rsid w:val="007A27DF"/>
    <w:rsid w:val="007A3693"/>
    <w:rsid w:val="007A3D21"/>
    <w:rsid w:val="007A6A9A"/>
    <w:rsid w:val="007B3263"/>
    <w:rsid w:val="007B5203"/>
    <w:rsid w:val="007B5E02"/>
    <w:rsid w:val="007B6745"/>
    <w:rsid w:val="007C0031"/>
    <w:rsid w:val="007C008F"/>
    <w:rsid w:val="007C0456"/>
    <w:rsid w:val="007C18AD"/>
    <w:rsid w:val="007C6343"/>
    <w:rsid w:val="007D17A2"/>
    <w:rsid w:val="007D2616"/>
    <w:rsid w:val="007D5D2C"/>
    <w:rsid w:val="007D5E62"/>
    <w:rsid w:val="007D7B09"/>
    <w:rsid w:val="007E0E58"/>
    <w:rsid w:val="007E2E4A"/>
    <w:rsid w:val="007E386C"/>
    <w:rsid w:val="007E3A5A"/>
    <w:rsid w:val="007E561A"/>
    <w:rsid w:val="007F0207"/>
    <w:rsid w:val="007F2893"/>
    <w:rsid w:val="007F2F67"/>
    <w:rsid w:val="007F3480"/>
    <w:rsid w:val="007F570C"/>
    <w:rsid w:val="007F57A7"/>
    <w:rsid w:val="007F595C"/>
    <w:rsid w:val="007F7B24"/>
    <w:rsid w:val="0080015A"/>
    <w:rsid w:val="00801C11"/>
    <w:rsid w:val="00804CBB"/>
    <w:rsid w:val="00806BAE"/>
    <w:rsid w:val="008077CF"/>
    <w:rsid w:val="00812283"/>
    <w:rsid w:val="008139CF"/>
    <w:rsid w:val="00813FE5"/>
    <w:rsid w:val="008179B5"/>
    <w:rsid w:val="008217E6"/>
    <w:rsid w:val="00823984"/>
    <w:rsid w:val="008275E9"/>
    <w:rsid w:val="00827CBB"/>
    <w:rsid w:val="008322CB"/>
    <w:rsid w:val="00832E01"/>
    <w:rsid w:val="00835BF2"/>
    <w:rsid w:val="00840F96"/>
    <w:rsid w:val="00844215"/>
    <w:rsid w:val="00844C10"/>
    <w:rsid w:val="00844E8F"/>
    <w:rsid w:val="008458AB"/>
    <w:rsid w:val="0084678A"/>
    <w:rsid w:val="008509B2"/>
    <w:rsid w:val="00856296"/>
    <w:rsid w:val="008577BA"/>
    <w:rsid w:val="00860E8E"/>
    <w:rsid w:val="008639A4"/>
    <w:rsid w:val="008653CC"/>
    <w:rsid w:val="008658C7"/>
    <w:rsid w:val="00867BF5"/>
    <w:rsid w:val="00871597"/>
    <w:rsid w:val="00871749"/>
    <w:rsid w:val="00873779"/>
    <w:rsid w:val="00874840"/>
    <w:rsid w:val="008753A4"/>
    <w:rsid w:val="008753E2"/>
    <w:rsid w:val="00875517"/>
    <w:rsid w:val="00877B6B"/>
    <w:rsid w:val="00880E6A"/>
    <w:rsid w:val="008853F9"/>
    <w:rsid w:val="008856A2"/>
    <w:rsid w:val="008864E5"/>
    <w:rsid w:val="00887974"/>
    <w:rsid w:val="00891F15"/>
    <w:rsid w:val="00892F99"/>
    <w:rsid w:val="00892FE2"/>
    <w:rsid w:val="0089511D"/>
    <w:rsid w:val="008958A9"/>
    <w:rsid w:val="00896FEC"/>
    <w:rsid w:val="008972EA"/>
    <w:rsid w:val="00897F39"/>
    <w:rsid w:val="008A1E89"/>
    <w:rsid w:val="008A22A2"/>
    <w:rsid w:val="008A339C"/>
    <w:rsid w:val="008A56A1"/>
    <w:rsid w:val="008A5A71"/>
    <w:rsid w:val="008A5B08"/>
    <w:rsid w:val="008A6F4C"/>
    <w:rsid w:val="008B28D0"/>
    <w:rsid w:val="008B31E2"/>
    <w:rsid w:val="008B3BE0"/>
    <w:rsid w:val="008B4DB5"/>
    <w:rsid w:val="008B5405"/>
    <w:rsid w:val="008B58DD"/>
    <w:rsid w:val="008B74B0"/>
    <w:rsid w:val="008C156C"/>
    <w:rsid w:val="008C1B4A"/>
    <w:rsid w:val="008C274D"/>
    <w:rsid w:val="008C2C91"/>
    <w:rsid w:val="008C397F"/>
    <w:rsid w:val="008C3D89"/>
    <w:rsid w:val="008C4F0B"/>
    <w:rsid w:val="008C5692"/>
    <w:rsid w:val="008C5938"/>
    <w:rsid w:val="008C6176"/>
    <w:rsid w:val="008C6433"/>
    <w:rsid w:val="008C64A0"/>
    <w:rsid w:val="008C685A"/>
    <w:rsid w:val="008C6D0C"/>
    <w:rsid w:val="008D01E1"/>
    <w:rsid w:val="008D1635"/>
    <w:rsid w:val="008D4D36"/>
    <w:rsid w:val="008D5D75"/>
    <w:rsid w:val="008D5DBF"/>
    <w:rsid w:val="008D6CE5"/>
    <w:rsid w:val="008D78FF"/>
    <w:rsid w:val="008E0230"/>
    <w:rsid w:val="008E2A5C"/>
    <w:rsid w:val="008E4964"/>
    <w:rsid w:val="008E4AFF"/>
    <w:rsid w:val="008E53B7"/>
    <w:rsid w:val="008E54AF"/>
    <w:rsid w:val="008E6262"/>
    <w:rsid w:val="008E7204"/>
    <w:rsid w:val="008E75D4"/>
    <w:rsid w:val="008F009C"/>
    <w:rsid w:val="008F0B3F"/>
    <w:rsid w:val="008F372F"/>
    <w:rsid w:val="008F467D"/>
    <w:rsid w:val="008F4DD0"/>
    <w:rsid w:val="009014BA"/>
    <w:rsid w:val="00901BE0"/>
    <w:rsid w:val="0090219D"/>
    <w:rsid w:val="009025EE"/>
    <w:rsid w:val="00903DF3"/>
    <w:rsid w:val="00904742"/>
    <w:rsid w:val="00904955"/>
    <w:rsid w:val="00904E6B"/>
    <w:rsid w:val="00905148"/>
    <w:rsid w:val="0091409D"/>
    <w:rsid w:val="00914859"/>
    <w:rsid w:val="0091490E"/>
    <w:rsid w:val="00914A10"/>
    <w:rsid w:val="00915080"/>
    <w:rsid w:val="009156DE"/>
    <w:rsid w:val="00916646"/>
    <w:rsid w:val="00917A22"/>
    <w:rsid w:val="009201EA"/>
    <w:rsid w:val="0092075B"/>
    <w:rsid w:val="00921514"/>
    <w:rsid w:val="00921689"/>
    <w:rsid w:val="00922199"/>
    <w:rsid w:val="00922B44"/>
    <w:rsid w:val="0092547A"/>
    <w:rsid w:val="009259B7"/>
    <w:rsid w:val="00925A77"/>
    <w:rsid w:val="00927C0E"/>
    <w:rsid w:val="00930539"/>
    <w:rsid w:val="00930580"/>
    <w:rsid w:val="00931C80"/>
    <w:rsid w:val="00932330"/>
    <w:rsid w:val="00934176"/>
    <w:rsid w:val="00934605"/>
    <w:rsid w:val="009400C0"/>
    <w:rsid w:val="00941523"/>
    <w:rsid w:val="00941526"/>
    <w:rsid w:val="00945324"/>
    <w:rsid w:val="00945760"/>
    <w:rsid w:val="00951427"/>
    <w:rsid w:val="00952283"/>
    <w:rsid w:val="009537D3"/>
    <w:rsid w:val="00961C4D"/>
    <w:rsid w:val="00962347"/>
    <w:rsid w:val="00970702"/>
    <w:rsid w:val="00972C96"/>
    <w:rsid w:val="00974C56"/>
    <w:rsid w:val="009759FC"/>
    <w:rsid w:val="00984149"/>
    <w:rsid w:val="00984427"/>
    <w:rsid w:val="00984866"/>
    <w:rsid w:val="0098629D"/>
    <w:rsid w:val="00986A9D"/>
    <w:rsid w:val="0098773F"/>
    <w:rsid w:val="009916D3"/>
    <w:rsid w:val="00993994"/>
    <w:rsid w:val="00994C43"/>
    <w:rsid w:val="009A0CDE"/>
    <w:rsid w:val="009A74E1"/>
    <w:rsid w:val="009A7B23"/>
    <w:rsid w:val="009B0ABA"/>
    <w:rsid w:val="009B1C0F"/>
    <w:rsid w:val="009B2EA7"/>
    <w:rsid w:val="009B3D09"/>
    <w:rsid w:val="009B5234"/>
    <w:rsid w:val="009B61D9"/>
    <w:rsid w:val="009B69C6"/>
    <w:rsid w:val="009C0E91"/>
    <w:rsid w:val="009C1AB9"/>
    <w:rsid w:val="009C4223"/>
    <w:rsid w:val="009C4AC6"/>
    <w:rsid w:val="009C54C0"/>
    <w:rsid w:val="009C644F"/>
    <w:rsid w:val="009C651D"/>
    <w:rsid w:val="009C6F37"/>
    <w:rsid w:val="009D3F4A"/>
    <w:rsid w:val="009D46D5"/>
    <w:rsid w:val="009D4C0C"/>
    <w:rsid w:val="009D527F"/>
    <w:rsid w:val="009D5A2D"/>
    <w:rsid w:val="009D62D5"/>
    <w:rsid w:val="009E4E92"/>
    <w:rsid w:val="009E5E2B"/>
    <w:rsid w:val="009E70C1"/>
    <w:rsid w:val="009E7C5D"/>
    <w:rsid w:val="009F24EC"/>
    <w:rsid w:val="009F489C"/>
    <w:rsid w:val="009F4969"/>
    <w:rsid w:val="009F67A4"/>
    <w:rsid w:val="009F7A87"/>
    <w:rsid w:val="00A0245D"/>
    <w:rsid w:val="00A03686"/>
    <w:rsid w:val="00A04319"/>
    <w:rsid w:val="00A0477D"/>
    <w:rsid w:val="00A057BC"/>
    <w:rsid w:val="00A05D40"/>
    <w:rsid w:val="00A06057"/>
    <w:rsid w:val="00A113A9"/>
    <w:rsid w:val="00A119B0"/>
    <w:rsid w:val="00A12976"/>
    <w:rsid w:val="00A15D51"/>
    <w:rsid w:val="00A16AC8"/>
    <w:rsid w:val="00A1704A"/>
    <w:rsid w:val="00A20BD0"/>
    <w:rsid w:val="00A22CEE"/>
    <w:rsid w:val="00A24904"/>
    <w:rsid w:val="00A252D2"/>
    <w:rsid w:val="00A26C91"/>
    <w:rsid w:val="00A3123D"/>
    <w:rsid w:val="00A33D19"/>
    <w:rsid w:val="00A34352"/>
    <w:rsid w:val="00A35281"/>
    <w:rsid w:val="00A3692C"/>
    <w:rsid w:val="00A41902"/>
    <w:rsid w:val="00A41C84"/>
    <w:rsid w:val="00A44A97"/>
    <w:rsid w:val="00A467C4"/>
    <w:rsid w:val="00A4691C"/>
    <w:rsid w:val="00A475D2"/>
    <w:rsid w:val="00A5264C"/>
    <w:rsid w:val="00A54E07"/>
    <w:rsid w:val="00A57C7A"/>
    <w:rsid w:val="00A6051A"/>
    <w:rsid w:val="00A60848"/>
    <w:rsid w:val="00A61104"/>
    <w:rsid w:val="00A62BEA"/>
    <w:rsid w:val="00A63A93"/>
    <w:rsid w:val="00A65040"/>
    <w:rsid w:val="00A67598"/>
    <w:rsid w:val="00A700D4"/>
    <w:rsid w:val="00A71CA0"/>
    <w:rsid w:val="00A737F3"/>
    <w:rsid w:val="00A76C26"/>
    <w:rsid w:val="00A80272"/>
    <w:rsid w:val="00A828D4"/>
    <w:rsid w:val="00A84142"/>
    <w:rsid w:val="00A85880"/>
    <w:rsid w:val="00A86277"/>
    <w:rsid w:val="00A872DB"/>
    <w:rsid w:val="00A87958"/>
    <w:rsid w:val="00A90A84"/>
    <w:rsid w:val="00A90BAD"/>
    <w:rsid w:val="00A924B5"/>
    <w:rsid w:val="00A92771"/>
    <w:rsid w:val="00A930C9"/>
    <w:rsid w:val="00A968D6"/>
    <w:rsid w:val="00AA0487"/>
    <w:rsid w:val="00AA2BF3"/>
    <w:rsid w:val="00AA48D1"/>
    <w:rsid w:val="00AA4B4F"/>
    <w:rsid w:val="00AA57D2"/>
    <w:rsid w:val="00AA6E30"/>
    <w:rsid w:val="00AA75B1"/>
    <w:rsid w:val="00AB01B7"/>
    <w:rsid w:val="00AB03A3"/>
    <w:rsid w:val="00AB2579"/>
    <w:rsid w:val="00AB553C"/>
    <w:rsid w:val="00AB554D"/>
    <w:rsid w:val="00AB5EB6"/>
    <w:rsid w:val="00AB6C10"/>
    <w:rsid w:val="00AB775B"/>
    <w:rsid w:val="00AC072B"/>
    <w:rsid w:val="00AC0C7B"/>
    <w:rsid w:val="00AC234B"/>
    <w:rsid w:val="00AC27E3"/>
    <w:rsid w:val="00AC2ACA"/>
    <w:rsid w:val="00AC30B4"/>
    <w:rsid w:val="00AC35CE"/>
    <w:rsid w:val="00AC42B4"/>
    <w:rsid w:val="00AC6479"/>
    <w:rsid w:val="00AD0BFF"/>
    <w:rsid w:val="00AD1BA4"/>
    <w:rsid w:val="00AD4DA1"/>
    <w:rsid w:val="00AD5D0C"/>
    <w:rsid w:val="00AD609C"/>
    <w:rsid w:val="00AE130F"/>
    <w:rsid w:val="00AE1EC8"/>
    <w:rsid w:val="00AE3F43"/>
    <w:rsid w:val="00AE4572"/>
    <w:rsid w:val="00AE578B"/>
    <w:rsid w:val="00AF128E"/>
    <w:rsid w:val="00AF215C"/>
    <w:rsid w:val="00AF2392"/>
    <w:rsid w:val="00AF2616"/>
    <w:rsid w:val="00AF738E"/>
    <w:rsid w:val="00B00FF5"/>
    <w:rsid w:val="00B04397"/>
    <w:rsid w:val="00B0603F"/>
    <w:rsid w:val="00B06AA6"/>
    <w:rsid w:val="00B115B0"/>
    <w:rsid w:val="00B12562"/>
    <w:rsid w:val="00B133A0"/>
    <w:rsid w:val="00B1498F"/>
    <w:rsid w:val="00B170BA"/>
    <w:rsid w:val="00B179BE"/>
    <w:rsid w:val="00B20A28"/>
    <w:rsid w:val="00B23D4E"/>
    <w:rsid w:val="00B23DC5"/>
    <w:rsid w:val="00B248EB"/>
    <w:rsid w:val="00B30350"/>
    <w:rsid w:val="00B309DD"/>
    <w:rsid w:val="00B30C3F"/>
    <w:rsid w:val="00B329ED"/>
    <w:rsid w:val="00B32FC0"/>
    <w:rsid w:val="00B40291"/>
    <w:rsid w:val="00B41AA1"/>
    <w:rsid w:val="00B45A6B"/>
    <w:rsid w:val="00B5185D"/>
    <w:rsid w:val="00B530A5"/>
    <w:rsid w:val="00B55DD0"/>
    <w:rsid w:val="00B62E4E"/>
    <w:rsid w:val="00B64779"/>
    <w:rsid w:val="00B65F3B"/>
    <w:rsid w:val="00B663A2"/>
    <w:rsid w:val="00B71B1B"/>
    <w:rsid w:val="00B725A2"/>
    <w:rsid w:val="00B7580D"/>
    <w:rsid w:val="00B76EFB"/>
    <w:rsid w:val="00B77C5C"/>
    <w:rsid w:val="00B806BE"/>
    <w:rsid w:val="00B80B47"/>
    <w:rsid w:val="00B83395"/>
    <w:rsid w:val="00B843BF"/>
    <w:rsid w:val="00B868B3"/>
    <w:rsid w:val="00B87178"/>
    <w:rsid w:val="00B87CEB"/>
    <w:rsid w:val="00B92226"/>
    <w:rsid w:val="00B969E3"/>
    <w:rsid w:val="00B975BF"/>
    <w:rsid w:val="00BA1178"/>
    <w:rsid w:val="00BA1661"/>
    <w:rsid w:val="00BA45D1"/>
    <w:rsid w:val="00BA6E79"/>
    <w:rsid w:val="00BA76A1"/>
    <w:rsid w:val="00BB0547"/>
    <w:rsid w:val="00BB4BD8"/>
    <w:rsid w:val="00BB5FF1"/>
    <w:rsid w:val="00BC06FA"/>
    <w:rsid w:val="00BC1E1B"/>
    <w:rsid w:val="00BC394B"/>
    <w:rsid w:val="00BC52D7"/>
    <w:rsid w:val="00BC7D92"/>
    <w:rsid w:val="00BD0492"/>
    <w:rsid w:val="00BD04FF"/>
    <w:rsid w:val="00BD05DC"/>
    <w:rsid w:val="00BD163A"/>
    <w:rsid w:val="00BD2016"/>
    <w:rsid w:val="00BD25CA"/>
    <w:rsid w:val="00BD3A24"/>
    <w:rsid w:val="00BD62CC"/>
    <w:rsid w:val="00BD6527"/>
    <w:rsid w:val="00BD6C85"/>
    <w:rsid w:val="00BD6FEB"/>
    <w:rsid w:val="00BE06ED"/>
    <w:rsid w:val="00BE1B71"/>
    <w:rsid w:val="00BE2E4B"/>
    <w:rsid w:val="00BE35AC"/>
    <w:rsid w:val="00BE3CAA"/>
    <w:rsid w:val="00BE7299"/>
    <w:rsid w:val="00BE7595"/>
    <w:rsid w:val="00BF0AD8"/>
    <w:rsid w:val="00BF0EF7"/>
    <w:rsid w:val="00BF1CD9"/>
    <w:rsid w:val="00BF2169"/>
    <w:rsid w:val="00BF4CF4"/>
    <w:rsid w:val="00BF59BD"/>
    <w:rsid w:val="00BF6650"/>
    <w:rsid w:val="00BF67D6"/>
    <w:rsid w:val="00BF6FBA"/>
    <w:rsid w:val="00C03D76"/>
    <w:rsid w:val="00C0440D"/>
    <w:rsid w:val="00C04E7F"/>
    <w:rsid w:val="00C065A5"/>
    <w:rsid w:val="00C10BE7"/>
    <w:rsid w:val="00C1214E"/>
    <w:rsid w:val="00C14342"/>
    <w:rsid w:val="00C14804"/>
    <w:rsid w:val="00C17471"/>
    <w:rsid w:val="00C177AE"/>
    <w:rsid w:val="00C17E8A"/>
    <w:rsid w:val="00C250B8"/>
    <w:rsid w:val="00C36524"/>
    <w:rsid w:val="00C372D4"/>
    <w:rsid w:val="00C41908"/>
    <w:rsid w:val="00C41C62"/>
    <w:rsid w:val="00C42331"/>
    <w:rsid w:val="00C42C44"/>
    <w:rsid w:val="00C4375B"/>
    <w:rsid w:val="00C439D6"/>
    <w:rsid w:val="00C44C4F"/>
    <w:rsid w:val="00C451B1"/>
    <w:rsid w:val="00C45E61"/>
    <w:rsid w:val="00C470A0"/>
    <w:rsid w:val="00C47587"/>
    <w:rsid w:val="00C47811"/>
    <w:rsid w:val="00C51A44"/>
    <w:rsid w:val="00C52CD9"/>
    <w:rsid w:val="00C5371C"/>
    <w:rsid w:val="00C551AD"/>
    <w:rsid w:val="00C5559D"/>
    <w:rsid w:val="00C55BC8"/>
    <w:rsid w:val="00C62EBA"/>
    <w:rsid w:val="00C63843"/>
    <w:rsid w:val="00C63C01"/>
    <w:rsid w:val="00C64E48"/>
    <w:rsid w:val="00C6687E"/>
    <w:rsid w:val="00C71F31"/>
    <w:rsid w:val="00C73832"/>
    <w:rsid w:val="00C80E60"/>
    <w:rsid w:val="00C81EB2"/>
    <w:rsid w:val="00C83F38"/>
    <w:rsid w:val="00C840C6"/>
    <w:rsid w:val="00C84D7F"/>
    <w:rsid w:val="00C87B00"/>
    <w:rsid w:val="00C9318C"/>
    <w:rsid w:val="00C93865"/>
    <w:rsid w:val="00C9585A"/>
    <w:rsid w:val="00C96016"/>
    <w:rsid w:val="00C97F56"/>
    <w:rsid w:val="00CA003B"/>
    <w:rsid w:val="00CA045B"/>
    <w:rsid w:val="00CA1463"/>
    <w:rsid w:val="00CA180B"/>
    <w:rsid w:val="00CA2D2E"/>
    <w:rsid w:val="00CA52DE"/>
    <w:rsid w:val="00CA5FC6"/>
    <w:rsid w:val="00CB1565"/>
    <w:rsid w:val="00CB1AAA"/>
    <w:rsid w:val="00CB3640"/>
    <w:rsid w:val="00CB5079"/>
    <w:rsid w:val="00CC2A1C"/>
    <w:rsid w:val="00CC37CC"/>
    <w:rsid w:val="00CC3AFF"/>
    <w:rsid w:val="00CC4060"/>
    <w:rsid w:val="00CC65BF"/>
    <w:rsid w:val="00CD20B1"/>
    <w:rsid w:val="00CD4AC5"/>
    <w:rsid w:val="00CD58DD"/>
    <w:rsid w:val="00CE10FF"/>
    <w:rsid w:val="00CE13CF"/>
    <w:rsid w:val="00CE332A"/>
    <w:rsid w:val="00CE4F90"/>
    <w:rsid w:val="00CE5FA5"/>
    <w:rsid w:val="00CF0150"/>
    <w:rsid w:val="00CF0704"/>
    <w:rsid w:val="00CF2B09"/>
    <w:rsid w:val="00CF3C6C"/>
    <w:rsid w:val="00CF5D02"/>
    <w:rsid w:val="00D01F9C"/>
    <w:rsid w:val="00D0224D"/>
    <w:rsid w:val="00D042DA"/>
    <w:rsid w:val="00D112C5"/>
    <w:rsid w:val="00D11985"/>
    <w:rsid w:val="00D142EB"/>
    <w:rsid w:val="00D1509A"/>
    <w:rsid w:val="00D15A9A"/>
    <w:rsid w:val="00D209D0"/>
    <w:rsid w:val="00D20E93"/>
    <w:rsid w:val="00D21FCD"/>
    <w:rsid w:val="00D22113"/>
    <w:rsid w:val="00D23757"/>
    <w:rsid w:val="00D23A45"/>
    <w:rsid w:val="00D23B60"/>
    <w:rsid w:val="00D2565C"/>
    <w:rsid w:val="00D26121"/>
    <w:rsid w:val="00D32B82"/>
    <w:rsid w:val="00D33E1E"/>
    <w:rsid w:val="00D34F3B"/>
    <w:rsid w:val="00D3505D"/>
    <w:rsid w:val="00D366FC"/>
    <w:rsid w:val="00D36C29"/>
    <w:rsid w:val="00D41118"/>
    <w:rsid w:val="00D419C0"/>
    <w:rsid w:val="00D45E6F"/>
    <w:rsid w:val="00D46F10"/>
    <w:rsid w:val="00D47884"/>
    <w:rsid w:val="00D5042A"/>
    <w:rsid w:val="00D50890"/>
    <w:rsid w:val="00D50E67"/>
    <w:rsid w:val="00D51A3A"/>
    <w:rsid w:val="00D51B1D"/>
    <w:rsid w:val="00D52DA1"/>
    <w:rsid w:val="00D53394"/>
    <w:rsid w:val="00D533A3"/>
    <w:rsid w:val="00D544B4"/>
    <w:rsid w:val="00D5473B"/>
    <w:rsid w:val="00D54A69"/>
    <w:rsid w:val="00D55F2F"/>
    <w:rsid w:val="00D56962"/>
    <w:rsid w:val="00D605DE"/>
    <w:rsid w:val="00D61340"/>
    <w:rsid w:val="00D64779"/>
    <w:rsid w:val="00D662AB"/>
    <w:rsid w:val="00D66578"/>
    <w:rsid w:val="00D679D3"/>
    <w:rsid w:val="00D70F90"/>
    <w:rsid w:val="00D710B1"/>
    <w:rsid w:val="00D75936"/>
    <w:rsid w:val="00D77208"/>
    <w:rsid w:val="00D82D48"/>
    <w:rsid w:val="00D84AAF"/>
    <w:rsid w:val="00D84ED6"/>
    <w:rsid w:val="00D90952"/>
    <w:rsid w:val="00D9122C"/>
    <w:rsid w:val="00D918F0"/>
    <w:rsid w:val="00D91C41"/>
    <w:rsid w:val="00D92933"/>
    <w:rsid w:val="00D93233"/>
    <w:rsid w:val="00D97DDB"/>
    <w:rsid w:val="00DA0961"/>
    <w:rsid w:val="00DA23C5"/>
    <w:rsid w:val="00DA2AFF"/>
    <w:rsid w:val="00DA3A43"/>
    <w:rsid w:val="00DA69C8"/>
    <w:rsid w:val="00DB2AAF"/>
    <w:rsid w:val="00DB4C9D"/>
    <w:rsid w:val="00DB712E"/>
    <w:rsid w:val="00DB72E0"/>
    <w:rsid w:val="00DC458C"/>
    <w:rsid w:val="00DC51B6"/>
    <w:rsid w:val="00DC55F2"/>
    <w:rsid w:val="00DD1245"/>
    <w:rsid w:val="00DD2D8D"/>
    <w:rsid w:val="00DD6885"/>
    <w:rsid w:val="00DD6D97"/>
    <w:rsid w:val="00DD7986"/>
    <w:rsid w:val="00DE2F99"/>
    <w:rsid w:val="00DE5978"/>
    <w:rsid w:val="00DE601B"/>
    <w:rsid w:val="00DE6D99"/>
    <w:rsid w:val="00DF34B3"/>
    <w:rsid w:val="00DF45F6"/>
    <w:rsid w:val="00DF5C5B"/>
    <w:rsid w:val="00DF5D9D"/>
    <w:rsid w:val="00DF5F2D"/>
    <w:rsid w:val="00E0167B"/>
    <w:rsid w:val="00E017B4"/>
    <w:rsid w:val="00E01B20"/>
    <w:rsid w:val="00E03ADB"/>
    <w:rsid w:val="00E03F27"/>
    <w:rsid w:val="00E058D6"/>
    <w:rsid w:val="00E072A3"/>
    <w:rsid w:val="00E1018A"/>
    <w:rsid w:val="00E11854"/>
    <w:rsid w:val="00E14D0E"/>
    <w:rsid w:val="00E1552B"/>
    <w:rsid w:val="00E15FFC"/>
    <w:rsid w:val="00E20B60"/>
    <w:rsid w:val="00E20D01"/>
    <w:rsid w:val="00E20D88"/>
    <w:rsid w:val="00E248C4"/>
    <w:rsid w:val="00E254F4"/>
    <w:rsid w:val="00E30EEB"/>
    <w:rsid w:val="00E31153"/>
    <w:rsid w:val="00E32FF9"/>
    <w:rsid w:val="00E40392"/>
    <w:rsid w:val="00E41296"/>
    <w:rsid w:val="00E428AC"/>
    <w:rsid w:val="00E45C35"/>
    <w:rsid w:val="00E465CA"/>
    <w:rsid w:val="00E47B0F"/>
    <w:rsid w:val="00E515F2"/>
    <w:rsid w:val="00E51CD5"/>
    <w:rsid w:val="00E523C6"/>
    <w:rsid w:val="00E53099"/>
    <w:rsid w:val="00E54E66"/>
    <w:rsid w:val="00E560D4"/>
    <w:rsid w:val="00E563CC"/>
    <w:rsid w:val="00E60220"/>
    <w:rsid w:val="00E603BF"/>
    <w:rsid w:val="00E62813"/>
    <w:rsid w:val="00E635DE"/>
    <w:rsid w:val="00E652AD"/>
    <w:rsid w:val="00E66889"/>
    <w:rsid w:val="00E67462"/>
    <w:rsid w:val="00E70E0C"/>
    <w:rsid w:val="00E732FC"/>
    <w:rsid w:val="00E745C8"/>
    <w:rsid w:val="00E76A42"/>
    <w:rsid w:val="00E76C1E"/>
    <w:rsid w:val="00E76E9D"/>
    <w:rsid w:val="00E80058"/>
    <w:rsid w:val="00E83029"/>
    <w:rsid w:val="00E83A1D"/>
    <w:rsid w:val="00E84A2F"/>
    <w:rsid w:val="00E84D8C"/>
    <w:rsid w:val="00E85D96"/>
    <w:rsid w:val="00E86079"/>
    <w:rsid w:val="00E90500"/>
    <w:rsid w:val="00E90911"/>
    <w:rsid w:val="00E9277A"/>
    <w:rsid w:val="00E945A8"/>
    <w:rsid w:val="00E945E4"/>
    <w:rsid w:val="00E9645A"/>
    <w:rsid w:val="00E97E1F"/>
    <w:rsid w:val="00EA04F6"/>
    <w:rsid w:val="00EA053B"/>
    <w:rsid w:val="00EA0E59"/>
    <w:rsid w:val="00EA1714"/>
    <w:rsid w:val="00EA22DA"/>
    <w:rsid w:val="00EA2E09"/>
    <w:rsid w:val="00EA5586"/>
    <w:rsid w:val="00EA5A40"/>
    <w:rsid w:val="00EA783C"/>
    <w:rsid w:val="00EB0C7B"/>
    <w:rsid w:val="00EB2029"/>
    <w:rsid w:val="00EB2286"/>
    <w:rsid w:val="00EC14D8"/>
    <w:rsid w:val="00EC2237"/>
    <w:rsid w:val="00EC36D9"/>
    <w:rsid w:val="00EC4EEC"/>
    <w:rsid w:val="00EC4F25"/>
    <w:rsid w:val="00EC5F3B"/>
    <w:rsid w:val="00ED1DB7"/>
    <w:rsid w:val="00ED7327"/>
    <w:rsid w:val="00ED7F26"/>
    <w:rsid w:val="00EE2673"/>
    <w:rsid w:val="00EE317E"/>
    <w:rsid w:val="00EE482F"/>
    <w:rsid w:val="00EE56DD"/>
    <w:rsid w:val="00EE57DE"/>
    <w:rsid w:val="00EE7143"/>
    <w:rsid w:val="00EE77DE"/>
    <w:rsid w:val="00EF09D4"/>
    <w:rsid w:val="00EF23E3"/>
    <w:rsid w:val="00EF67D7"/>
    <w:rsid w:val="00EF685F"/>
    <w:rsid w:val="00F011CF"/>
    <w:rsid w:val="00F01966"/>
    <w:rsid w:val="00F019DA"/>
    <w:rsid w:val="00F020E3"/>
    <w:rsid w:val="00F02DA2"/>
    <w:rsid w:val="00F03151"/>
    <w:rsid w:val="00F07481"/>
    <w:rsid w:val="00F07A1D"/>
    <w:rsid w:val="00F11599"/>
    <w:rsid w:val="00F14199"/>
    <w:rsid w:val="00F201FF"/>
    <w:rsid w:val="00F20F59"/>
    <w:rsid w:val="00F21F97"/>
    <w:rsid w:val="00F23119"/>
    <w:rsid w:val="00F2446B"/>
    <w:rsid w:val="00F25B86"/>
    <w:rsid w:val="00F25CD6"/>
    <w:rsid w:val="00F2762C"/>
    <w:rsid w:val="00F30249"/>
    <w:rsid w:val="00F319BD"/>
    <w:rsid w:val="00F31DE1"/>
    <w:rsid w:val="00F34528"/>
    <w:rsid w:val="00F37D5A"/>
    <w:rsid w:val="00F37F2F"/>
    <w:rsid w:val="00F406EA"/>
    <w:rsid w:val="00F4301A"/>
    <w:rsid w:val="00F45A14"/>
    <w:rsid w:val="00F45BE5"/>
    <w:rsid w:val="00F45D99"/>
    <w:rsid w:val="00F46905"/>
    <w:rsid w:val="00F509B7"/>
    <w:rsid w:val="00F51699"/>
    <w:rsid w:val="00F516E3"/>
    <w:rsid w:val="00F53157"/>
    <w:rsid w:val="00F54A3B"/>
    <w:rsid w:val="00F5558A"/>
    <w:rsid w:val="00F56C1C"/>
    <w:rsid w:val="00F57304"/>
    <w:rsid w:val="00F57995"/>
    <w:rsid w:val="00F608F4"/>
    <w:rsid w:val="00F61B60"/>
    <w:rsid w:val="00F65D83"/>
    <w:rsid w:val="00F66900"/>
    <w:rsid w:val="00F6700A"/>
    <w:rsid w:val="00F67302"/>
    <w:rsid w:val="00F71988"/>
    <w:rsid w:val="00F72610"/>
    <w:rsid w:val="00F73F69"/>
    <w:rsid w:val="00F740EB"/>
    <w:rsid w:val="00F744D2"/>
    <w:rsid w:val="00F75502"/>
    <w:rsid w:val="00F77884"/>
    <w:rsid w:val="00F8286F"/>
    <w:rsid w:val="00F831DD"/>
    <w:rsid w:val="00F843B2"/>
    <w:rsid w:val="00F84B14"/>
    <w:rsid w:val="00F86515"/>
    <w:rsid w:val="00F8767F"/>
    <w:rsid w:val="00F87DE0"/>
    <w:rsid w:val="00F9258B"/>
    <w:rsid w:val="00F928E2"/>
    <w:rsid w:val="00F93166"/>
    <w:rsid w:val="00F9480C"/>
    <w:rsid w:val="00F94D08"/>
    <w:rsid w:val="00F96538"/>
    <w:rsid w:val="00F96B45"/>
    <w:rsid w:val="00FA1277"/>
    <w:rsid w:val="00FA218F"/>
    <w:rsid w:val="00FA3510"/>
    <w:rsid w:val="00FA4F3D"/>
    <w:rsid w:val="00FA6DB5"/>
    <w:rsid w:val="00FA6E8B"/>
    <w:rsid w:val="00FB7199"/>
    <w:rsid w:val="00FC1186"/>
    <w:rsid w:val="00FC1188"/>
    <w:rsid w:val="00FC12FC"/>
    <w:rsid w:val="00FC2529"/>
    <w:rsid w:val="00FC4030"/>
    <w:rsid w:val="00FC4A0C"/>
    <w:rsid w:val="00FC6357"/>
    <w:rsid w:val="00FD0169"/>
    <w:rsid w:val="00FD2BF3"/>
    <w:rsid w:val="00FD40B8"/>
    <w:rsid w:val="00FD4626"/>
    <w:rsid w:val="00FD53E0"/>
    <w:rsid w:val="00FE0276"/>
    <w:rsid w:val="00FE0929"/>
    <w:rsid w:val="00FE1BF8"/>
    <w:rsid w:val="00FE6213"/>
    <w:rsid w:val="00FE655A"/>
    <w:rsid w:val="00FE7C37"/>
    <w:rsid w:val="00FF210A"/>
    <w:rsid w:val="00FF223D"/>
    <w:rsid w:val="00FF3688"/>
    <w:rsid w:val="00FF45A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7D8E"/>
  <w15:chartTrackingRefBased/>
  <w15:docId w15:val="{FC80670E-9B31-4134-BABA-0A8FC50B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4"/>
  </w:style>
  <w:style w:type="paragraph" w:styleId="Heading1">
    <w:name w:val="heading 1"/>
    <w:basedOn w:val="Normal"/>
    <w:next w:val="Normal"/>
    <w:link w:val="Heading1Char"/>
    <w:uiPriority w:val="9"/>
    <w:qFormat/>
    <w:rsid w:val="00CC406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56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C3"/>
  </w:style>
  <w:style w:type="paragraph" w:styleId="Footer">
    <w:name w:val="footer"/>
    <w:basedOn w:val="Normal"/>
    <w:link w:val="FooterChar"/>
    <w:uiPriority w:val="99"/>
    <w:unhideWhenUsed/>
    <w:rsid w:val="001A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C3"/>
  </w:style>
  <w:style w:type="character" w:customStyle="1" w:styleId="Heading1Char">
    <w:name w:val="Heading 1 Char"/>
    <w:basedOn w:val="DefaultParagraphFont"/>
    <w:link w:val="Heading1"/>
    <w:uiPriority w:val="9"/>
    <w:rsid w:val="00CC4060"/>
    <w:rPr>
      <w:rFonts w:asciiTheme="majorHAnsi" w:eastAsiaTheme="majorEastAsia" w:hAnsiTheme="majorHAnsi" w:cstheme="majorBidi"/>
      <w:b/>
      <w:bCs/>
      <w:color w:val="2F5496" w:themeColor="accent1" w:themeShade="BF"/>
      <w:sz w:val="28"/>
      <w:szCs w:val="28"/>
    </w:rPr>
  </w:style>
  <w:style w:type="paragraph" w:customStyle="1" w:styleId="SubheadLevel1">
    <w:name w:val="Subhead Level 1"/>
    <w:basedOn w:val="Normal"/>
    <w:uiPriority w:val="99"/>
    <w:rsid w:val="00CC4060"/>
    <w:pPr>
      <w:suppressAutoHyphens/>
      <w:autoSpaceDE w:val="0"/>
      <w:autoSpaceDN w:val="0"/>
      <w:adjustRightInd w:val="0"/>
      <w:spacing w:before="360" w:after="0" w:line="288" w:lineRule="auto"/>
      <w:textAlignment w:val="center"/>
    </w:pPr>
    <w:rPr>
      <w:rFonts w:ascii="Myriad Pro" w:hAnsi="Myriad Pro" w:cs="Myriad Pro"/>
      <w:b/>
      <w:bCs/>
      <w:caps/>
      <w:color w:val="0598FF"/>
      <w:sz w:val="28"/>
      <w:szCs w:val="28"/>
    </w:rPr>
  </w:style>
  <w:style w:type="paragraph" w:customStyle="1" w:styleId="SubheadLevel2">
    <w:name w:val="Subhead Level 2"/>
    <w:basedOn w:val="Normal"/>
    <w:uiPriority w:val="99"/>
    <w:rsid w:val="00CC4060"/>
    <w:pPr>
      <w:suppressAutoHyphens/>
      <w:autoSpaceDE w:val="0"/>
      <w:autoSpaceDN w:val="0"/>
      <w:adjustRightInd w:val="0"/>
      <w:spacing w:before="133" w:after="0" w:line="288" w:lineRule="auto"/>
      <w:textAlignment w:val="center"/>
    </w:pPr>
    <w:rPr>
      <w:rFonts w:ascii="Myriad Pro" w:hAnsi="Myriad Pro" w:cs="Myriad Pro"/>
      <w:b/>
      <w:bCs/>
      <w:color w:val="000000"/>
    </w:rPr>
  </w:style>
  <w:style w:type="paragraph" w:customStyle="1" w:styleId="BodyCopy">
    <w:name w:val="Body Copy"/>
    <w:basedOn w:val="Normal"/>
    <w:uiPriority w:val="99"/>
    <w:rsid w:val="00CC4060"/>
    <w:pPr>
      <w:suppressAutoHyphens/>
      <w:autoSpaceDE w:val="0"/>
      <w:autoSpaceDN w:val="0"/>
      <w:adjustRightInd w:val="0"/>
      <w:spacing w:before="90" w:after="0" w:line="288" w:lineRule="auto"/>
      <w:textAlignment w:val="center"/>
    </w:pPr>
    <w:rPr>
      <w:rFonts w:ascii="Myriad Pro" w:hAnsi="Myriad Pro" w:cs="Myriad Pro"/>
      <w:color w:val="000000"/>
      <w:sz w:val="20"/>
      <w:szCs w:val="20"/>
    </w:rPr>
  </w:style>
  <w:style w:type="paragraph" w:customStyle="1" w:styleId="Bullets">
    <w:name w:val="Bullets"/>
    <w:basedOn w:val="BodyCopy"/>
    <w:uiPriority w:val="99"/>
    <w:rsid w:val="00CC4060"/>
    <w:pPr>
      <w:ind w:left="108" w:hanging="108"/>
    </w:pPr>
  </w:style>
  <w:style w:type="table" w:styleId="TableGrid">
    <w:name w:val="Table Grid"/>
    <w:basedOn w:val="TableNormal"/>
    <w:uiPriority w:val="59"/>
    <w:rsid w:val="00CC40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73AA8"/>
    <w:rPr>
      <w:color w:val="0563C1" w:themeColor="hyperlink"/>
      <w:u w:val="single"/>
    </w:rPr>
  </w:style>
  <w:style w:type="character" w:styleId="UnresolvedMention">
    <w:name w:val="Unresolved Mention"/>
    <w:basedOn w:val="DefaultParagraphFont"/>
    <w:uiPriority w:val="99"/>
    <w:semiHidden/>
    <w:unhideWhenUsed/>
    <w:rsid w:val="00573AA8"/>
    <w:rPr>
      <w:color w:val="605E5C"/>
      <w:shd w:val="clear" w:color="auto" w:fill="E1DFDD"/>
    </w:rPr>
  </w:style>
  <w:style w:type="paragraph" w:styleId="BodyText">
    <w:name w:val="Body Text"/>
    <w:basedOn w:val="Normal"/>
    <w:link w:val="BodyTextChar"/>
    <w:uiPriority w:val="1"/>
    <w:qFormat/>
    <w:rsid w:val="000611A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611A5"/>
    <w:rPr>
      <w:rFonts w:ascii="Arial" w:eastAsia="Arial" w:hAnsi="Arial" w:cs="Arial"/>
      <w:lang w:bidi="en-US"/>
    </w:rPr>
  </w:style>
  <w:style w:type="paragraph" w:styleId="ListParagraph">
    <w:name w:val="List Paragraph"/>
    <w:basedOn w:val="Normal"/>
    <w:uiPriority w:val="34"/>
    <w:qFormat/>
    <w:rsid w:val="004248A6"/>
    <w:pPr>
      <w:ind w:left="720"/>
      <w:contextualSpacing/>
    </w:pPr>
  </w:style>
  <w:style w:type="paragraph" w:styleId="Title">
    <w:name w:val="Title"/>
    <w:basedOn w:val="Normal"/>
    <w:link w:val="TitleChar"/>
    <w:uiPriority w:val="10"/>
    <w:qFormat/>
    <w:rsid w:val="00801C11"/>
    <w:pPr>
      <w:widowControl w:val="0"/>
      <w:autoSpaceDE w:val="0"/>
      <w:autoSpaceDN w:val="0"/>
      <w:spacing w:before="148" w:after="0" w:line="240" w:lineRule="auto"/>
      <w:ind w:left="106" w:right="5793"/>
    </w:pPr>
    <w:rPr>
      <w:rFonts w:ascii="Campton-SemiBold" w:eastAsia="Campton-SemiBold" w:hAnsi="Campton-SemiBold" w:cs="Campton-SemiBold"/>
      <w:b/>
      <w:bCs/>
      <w:sz w:val="64"/>
      <w:szCs w:val="64"/>
    </w:rPr>
  </w:style>
  <w:style w:type="character" w:customStyle="1" w:styleId="TitleChar">
    <w:name w:val="Title Char"/>
    <w:basedOn w:val="DefaultParagraphFont"/>
    <w:link w:val="Title"/>
    <w:uiPriority w:val="10"/>
    <w:rsid w:val="00801C11"/>
    <w:rPr>
      <w:rFonts w:ascii="Campton-SemiBold" w:eastAsia="Campton-SemiBold" w:hAnsi="Campton-SemiBold" w:cs="Campton-SemiBold"/>
      <w:b/>
      <w:bCs/>
      <w:sz w:val="64"/>
      <w:szCs w:val="64"/>
    </w:rPr>
  </w:style>
  <w:style w:type="character" w:customStyle="1" w:styleId="Heading3Char">
    <w:name w:val="Heading 3 Char"/>
    <w:basedOn w:val="DefaultParagraphFont"/>
    <w:link w:val="Heading3"/>
    <w:uiPriority w:val="9"/>
    <w:semiHidden/>
    <w:rsid w:val="0085629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E5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342870">
      <w:bodyDiv w:val="1"/>
      <w:marLeft w:val="0"/>
      <w:marRight w:val="0"/>
      <w:marTop w:val="0"/>
      <w:marBottom w:val="0"/>
      <w:divBdr>
        <w:top w:val="none" w:sz="0" w:space="0" w:color="auto"/>
        <w:left w:val="none" w:sz="0" w:space="0" w:color="auto"/>
        <w:bottom w:val="none" w:sz="0" w:space="0" w:color="auto"/>
        <w:right w:val="none" w:sz="0" w:space="0" w:color="auto"/>
      </w:divBdr>
    </w:div>
    <w:div w:id="914170878">
      <w:bodyDiv w:val="1"/>
      <w:marLeft w:val="0"/>
      <w:marRight w:val="0"/>
      <w:marTop w:val="0"/>
      <w:marBottom w:val="0"/>
      <w:divBdr>
        <w:top w:val="none" w:sz="0" w:space="0" w:color="auto"/>
        <w:left w:val="none" w:sz="0" w:space="0" w:color="auto"/>
        <w:bottom w:val="none" w:sz="0" w:space="0" w:color="auto"/>
        <w:right w:val="none" w:sz="0" w:space="0" w:color="auto"/>
      </w:divBdr>
    </w:div>
    <w:div w:id="1737780345">
      <w:bodyDiv w:val="1"/>
      <w:marLeft w:val="0"/>
      <w:marRight w:val="0"/>
      <w:marTop w:val="0"/>
      <w:marBottom w:val="0"/>
      <w:divBdr>
        <w:top w:val="none" w:sz="0" w:space="0" w:color="auto"/>
        <w:left w:val="none" w:sz="0" w:space="0" w:color="auto"/>
        <w:bottom w:val="none" w:sz="0" w:space="0" w:color="auto"/>
        <w:right w:val="none" w:sz="0" w:space="0" w:color="auto"/>
      </w:divBdr>
      <w:divsChild>
        <w:div w:id="2044668335">
          <w:marLeft w:val="0"/>
          <w:marRight w:val="0"/>
          <w:marTop w:val="120"/>
          <w:marBottom w:val="0"/>
          <w:divBdr>
            <w:top w:val="none" w:sz="0" w:space="0" w:color="auto"/>
            <w:left w:val="none" w:sz="0" w:space="0" w:color="auto"/>
            <w:bottom w:val="none" w:sz="0" w:space="0" w:color="auto"/>
            <w:right w:val="none" w:sz="0" w:space="0" w:color="auto"/>
          </w:divBdr>
        </w:div>
        <w:div w:id="1073819480">
          <w:marLeft w:val="0"/>
          <w:marRight w:val="0"/>
          <w:marTop w:val="360"/>
          <w:marBottom w:val="120"/>
          <w:divBdr>
            <w:top w:val="none" w:sz="0" w:space="0" w:color="auto"/>
            <w:left w:val="none" w:sz="0" w:space="0" w:color="auto"/>
            <w:bottom w:val="none" w:sz="0" w:space="0" w:color="auto"/>
            <w:right w:val="none" w:sz="0" w:space="0" w:color="auto"/>
          </w:divBdr>
        </w:div>
        <w:div w:id="1253052660">
          <w:marLeft w:val="0"/>
          <w:marRight w:val="0"/>
          <w:marTop w:val="0"/>
          <w:marBottom w:val="0"/>
          <w:divBdr>
            <w:top w:val="none" w:sz="0" w:space="0" w:color="auto"/>
            <w:left w:val="none" w:sz="0" w:space="0" w:color="auto"/>
            <w:bottom w:val="none" w:sz="0" w:space="0" w:color="auto"/>
            <w:right w:val="none" w:sz="0" w:space="0" w:color="auto"/>
          </w:divBdr>
        </w:div>
      </w:divsChild>
    </w:div>
    <w:div w:id="2015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ba337b9-75dc-4c6a-88fe-b4bc8dd44154">YQ4ZMZRC7HKQ-882766960-22847</_dlc_DocId>
    <_dlc_DocIdUrl xmlns="eba337b9-75dc-4c6a-88fe-b4bc8dd44154">
      <Url>https://headwealthmgmt.sharepoint.com/sites/HIPShared/_layouts/15/DocIdRedir.aspx?ID=YQ4ZMZRC7HKQ-882766960-22847</Url>
      <Description>YQ4ZMZRC7HKQ-882766960-22847</Description>
    </_dlc_DocIdUrl>
    <TaxCatchAll xmlns="eba337b9-75dc-4c6a-88fe-b4bc8dd44154" xsi:nil="true"/>
    <lcf76f155ced4ddcb4097134ff3c332f xmlns="ccab4ec9-ddba-4591-a8be-e43cfe3e19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400B6F5B51C54E86583DC2677F3EC1" ma:contentTypeVersion="18" ma:contentTypeDescription="Create a new document." ma:contentTypeScope="" ma:versionID="34a5a398b1d362d668de0cf8b4bea342">
  <xsd:schema xmlns:xsd="http://www.w3.org/2001/XMLSchema" xmlns:xs="http://www.w3.org/2001/XMLSchema" xmlns:p="http://schemas.microsoft.com/office/2006/metadata/properties" xmlns:ns2="eba337b9-75dc-4c6a-88fe-b4bc8dd44154" xmlns:ns3="ccab4ec9-ddba-4591-a8be-e43cfe3e19f7" targetNamespace="http://schemas.microsoft.com/office/2006/metadata/properties" ma:root="true" ma:fieldsID="cd44b0cb43a4f2756b45dc133746c857" ns2:_="" ns3:_="">
    <xsd:import namespace="eba337b9-75dc-4c6a-88fe-b4bc8dd44154"/>
    <xsd:import namespace="ccab4ec9-ddba-4591-a8be-e43cfe3e19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DateTaken"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37b9-75dc-4c6a-88fe-b4bc8dd441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a0f21b9-bced-420d-b0f4-1f816345924a}" ma:internalName="TaxCatchAll" ma:showField="CatchAllData" ma:web="eba337b9-75dc-4c6a-88fe-b4bc8dd44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ab4ec9-ddba-4591-a8be-e43cfe3e1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7c4bbd-2749-451c-bb4a-1381650c1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9D6EF7-ACA8-4369-95B7-82EE6DAB925F}">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eba337b9-75dc-4c6a-88fe-b4bc8dd44154"/>
    <ds:schemaRef ds:uri="http://schemas.microsoft.com/office/infopath/2007/PartnerControls"/>
    <ds:schemaRef ds:uri="ccab4ec9-ddba-4591-a8be-e43cfe3e19f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46CC28-55E2-4CF9-B5B1-860773EAFBEA}">
  <ds:schemaRefs>
    <ds:schemaRef ds:uri="http://schemas.openxmlformats.org/officeDocument/2006/bibliography"/>
  </ds:schemaRefs>
</ds:datastoreItem>
</file>

<file path=customXml/itemProps3.xml><?xml version="1.0" encoding="utf-8"?>
<ds:datastoreItem xmlns:ds="http://schemas.openxmlformats.org/officeDocument/2006/customXml" ds:itemID="{A1B6C39D-3B9B-4936-977A-2C7310CDE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37b9-75dc-4c6a-88fe-b4bc8dd44154"/>
    <ds:schemaRef ds:uri="ccab4ec9-ddba-4591-a8be-e43cfe3e1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FCC60-4594-40A5-B802-761873A2329B}">
  <ds:schemaRefs>
    <ds:schemaRef ds:uri="http://schemas.microsoft.com/sharepoint/v3/contenttype/forms"/>
  </ds:schemaRefs>
</ds:datastoreItem>
</file>

<file path=customXml/itemProps5.xml><?xml version="1.0" encoding="utf-8"?>
<ds:datastoreItem xmlns:ds="http://schemas.openxmlformats.org/officeDocument/2006/customXml" ds:itemID="{B247F8C5-8A92-4C6B-9CF7-96209C5724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Hayes</dc:creator>
  <cp:keywords/>
  <dc:description/>
  <cp:lastModifiedBy>Jonathan Hayes</cp:lastModifiedBy>
  <cp:revision>4</cp:revision>
  <cp:lastPrinted>2024-03-27T14:33:00Z</cp:lastPrinted>
  <dcterms:created xsi:type="dcterms:W3CDTF">2024-03-27T14:34:00Z</dcterms:created>
  <dcterms:modified xsi:type="dcterms:W3CDTF">2024-03-27T16:25:00Z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0x01010003400B6F5B51C54E86583DC2677F3EC1</vt:lpwstr>
  </property>
  <property fmtid="{D5CDD505-2E9C-101B-9397-08002B2CF9AE}" pid="3" name="MediaServiceImageTags">
    <vt:lpwstr/>
  </property>
  <property fmtid="{D5CDD505-2E9C-101B-9397-08002B2CF9AE}" pid="4" name="_dlc_DocIdItemGuid">
    <vt:lpwstr>b1885934-b6a0-46a9-b172-17bbf112dab3</vt:lpwstr>
  </property>
</Properties>
</file>