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30F21" w14:textId="2F72DC7D" w:rsidR="00A05DF6" w:rsidRPr="00274F53" w:rsidRDefault="000D45C5" w:rsidP="000D45C5">
      <w:pPr>
        <w:jc w:val="center"/>
        <w:rPr>
          <w:b/>
          <w:color w:val="002060"/>
          <w:sz w:val="96"/>
          <w:szCs w:val="96"/>
        </w:rPr>
      </w:pPr>
      <w:bookmarkStart w:id="0" w:name="_Hlk84244053"/>
      <w:bookmarkEnd w:id="0"/>
      <w:r w:rsidRPr="00274F53">
        <w:rPr>
          <w:b/>
          <w:color w:val="002060"/>
          <w:sz w:val="96"/>
          <w:szCs w:val="96"/>
        </w:rPr>
        <w:t xml:space="preserve">Investment </w:t>
      </w:r>
      <w:r w:rsidR="00B6531D" w:rsidRPr="00274F53">
        <w:rPr>
          <w:b/>
          <w:color w:val="002060"/>
          <w:sz w:val="96"/>
          <w:szCs w:val="96"/>
        </w:rPr>
        <w:t>Update</w:t>
      </w:r>
    </w:p>
    <w:p w14:paraId="67D8541B" w14:textId="373F4098" w:rsidR="00274F53" w:rsidRPr="00274F53" w:rsidRDefault="00827476" w:rsidP="006D0992">
      <w:pPr>
        <w:jc w:val="center"/>
        <w:rPr>
          <w:b/>
          <w:bCs/>
          <w:color w:val="C00000"/>
          <w:sz w:val="28"/>
          <w:szCs w:val="28"/>
        </w:rPr>
        <w:sectPr w:rsidR="00274F53" w:rsidRPr="00274F53">
          <w:type w:val="continuous"/>
          <w:pgSz w:w="12240" w:h="15840"/>
          <w:pgMar w:top="720" w:right="720" w:bottom="720" w:left="720" w:header="720" w:footer="720" w:gutter="0"/>
          <w:cols w:space="720"/>
          <w:docGrid w:linePitch="360"/>
        </w:sectPr>
      </w:pPr>
      <w:r>
        <w:rPr>
          <w:noProof/>
        </w:rPr>
        <w:drawing>
          <wp:inline distT="0" distB="0" distL="0" distR="0" wp14:anchorId="15CF8999" wp14:editId="175DF9C3">
            <wp:extent cx="3657600" cy="752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9323" b="40104"/>
                    <a:stretch/>
                  </pic:blipFill>
                  <pic:spPr bwMode="auto">
                    <a:xfrm>
                      <a:off x="0" y="0"/>
                      <a:ext cx="3657600" cy="752475"/>
                    </a:xfrm>
                    <a:prstGeom prst="rect">
                      <a:avLst/>
                    </a:prstGeom>
                    <a:noFill/>
                    <a:ln>
                      <a:noFill/>
                    </a:ln>
                    <a:extLst>
                      <a:ext uri="{53640926-AAD7-44D8-BBD7-CCE9431645EC}">
                        <a14:shadowObscured xmlns:a14="http://schemas.microsoft.com/office/drawing/2010/main"/>
                      </a:ext>
                    </a:extLst>
                  </pic:spPr>
                </pic:pic>
              </a:graphicData>
            </a:graphic>
          </wp:inline>
        </w:drawing>
      </w:r>
    </w:p>
    <w:p w14:paraId="2C700A61" w14:textId="7C9F74CE" w:rsidR="00D7058F" w:rsidRDefault="00357E0C">
      <w:pPr>
        <w:pStyle w:val="Heading1"/>
        <w:rPr>
          <w:b/>
          <w:sz w:val="36"/>
        </w:rPr>
      </w:pPr>
      <w:r>
        <w:rPr>
          <w:b/>
          <w:sz w:val="36"/>
        </w:rPr>
        <w:t>Q</w:t>
      </w:r>
      <w:r w:rsidR="00CC675F">
        <w:rPr>
          <w:b/>
          <w:sz w:val="36"/>
        </w:rPr>
        <w:t>2</w:t>
      </w:r>
      <w:r w:rsidR="008465B3">
        <w:rPr>
          <w:b/>
          <w:sz w:val="36"/>
        </w:rPr>
        <w:t xml:space="preserve">: </w:t>
      </w:r>
      <w:r w:rsidR="00CC675F">
        <w:rPr>
          <w:b/>
          <w:sz w:val="36"/>
        </w:rPr>
        <w:t>THe Melt-UP continues</w:t>
      </w:r>
    </w:p>
    <w:p w14:paraId="5F49DE46" w14:textId="09CCB32A" w:rsidR="00A05DF6" w:rsidRPr="006E5E4B" w:rsidRDefault="00A05DF6">
      <w:pPr>
        <w:pStyle w:val="Heading1"/>
        <w:rPr>
          <w:sz w:val="24"/>
          <w:szCs w:val="24"/>
        </w:rPr>
      </w:pPr>
    </w:p>
    <w:p w14:paraId="2FE10F67" w14:textId="77777777" w:rsidR="00A05DF6" w:rsidRPr="006E5E4B" w:rsidRDefault="00A05DF6">
      <w:pPr>
        <w:pStyle w:val="Subtitle"/>
        <w:rPr>
          <w:sz w:val="24"/>
        </w:rPr>
        <w:sectPr w:rsidR="00A05DF6" w:rsidRPr="006E5E4B">
          <w:type w:val="continuous"/>
          <w:pgSz w:w="12240" w:h="15840"/>
          <w:pgMar w:top="1080" w:right="1080" w:bottom="1080" w:left="1080" w:header="720" w:footer="720" w:gutter="0"/>
          <w:cols w:space="720"/>
          <w:docGrid w:linePitch="360"/>
        </w:sectPr>
      </w:pPr>
    </w:p>
    <w:p w14:paraId="769FB378" w14:textId="77777777" w:rsidR="00116090" w:rsidRPr="00480924" w:rsidRDefault="001F2F19" w:rsidP="006F421D">
      <w:r w:rsidRPr="00115AE8">
        <w:rPr>
          <w:b/>
          <w:bCs/>
          <w:i/>
          <w:iCs/>
          <w:color w:val="0070C0"/>
        </w:rPr>
        <w:t>Skepticism, anxiety, uneasiness, and doubt…the foundational principles of the first half of 2023’s rally.</w:t>
      </w:r>
      <w:r w:rsidRPr="00115AE8">
        <w:rPr>
          <w:color w:val="0070C0"/>
        </w:rPr>
        <w:t xml:space="preserve"> </w:t>
      </w:r>
      <w:r w:rsidR="00F23922" w:rsidRPr="00480924">
        <w:t>This YTD rally isn’t like many of the past</w:t>
      </w:r>
      <w:r w:rsidR="00D94D06" w:rsidRPr="00480924">
        <w:t xml:space="preserve">, driven by greed, speculation, and exuberance.  Instead, </w:t>
      </w:r>
      <w:r w:rsidRPr="00480924">
        <w:t>equity markets</w:t>
      </w:r>
      <w:r w:rsidR="00DA597F" w:rsidRPr="00480924">
        <w:t xml:space="preserve"> outperformed despite all the negativities.  They </w:t>
      </w:r>
      <w:r w:rsidR="00A3087E" w:rsidRPr="00480924">
        <w:t xml:space="preserve">exceeded the expectations of most Wall Street “experts.”  </w:t>
      </w:r>
    </w:p>
    <w:p w14:paraId="1C9F090E" w14:textId="09499324" w:rsidR="00631D77" w:rsidRPr="00480924" w:rsidRDefault="00A3087E" w:rsidP="006F421D">
      <w:pPr>
        <w:rPr>
          <w:b/>
          <w:bCs/>
          <w:i/>
          <w:iCs/>
        </w:rPr>
      </w:pPr>
      <w:r w:rsidRPr="00480924">
        <w:t xml:space="preserve">That isn’t to say the concerns aren’t warranted, but </w:t>
      </w:r>
      <w:r w:rsidR="00F24586" w:rsidRPr="00480924">
        <w:t xml:space="preserve">rather </w:t>
      </w:r>
      <w:r w:rsidRPr="00480924">
        <w:t>that th</w:t>
      </w:r>
      <w:r w:rsidR="00B55927" w:rsidRPr="00480924">
        <w:t xml:space="preserve">at the markets were able to look past </w:t>
      </w:r>
      <w:proofErr w:type="gramStart"/>
      <w:r w:rsidR="00B55927" w:rsidRPr="00480924">
        <w:t>the</w:t>
      </w:r>
      <w:r w:rsidR="005B4C18">
        <w:t>m</w:t>
      </w:r>
      <w:r w:rsidR="008E5C81">
        <w:t xml:space="preserve"> </w:t>
      </w:r>
      <w:r w:rsidR="00B55927" w:rsidRPr="00480924">
        <w:t xml:space="preserve"> so</w:t>
      </w:r>
      <w:proofErr w:type="gramEnd"/>
      <w:r w:rsidR="00B55927" w:rsidRPr="00480924">
        <w:t xml:space="preserve"> far in ’23. </w:t>
      </w:r>
      <w:r w:rsidR="00631D77" w:rsidRPr="00480924">
        <w:t xml:space="preserve">Prior to June’s “widening out” of the rally, more than </w:t>
      </w:r>
      <w:r w:rsidR="004E1DF4" w:rsidRPr="00480924">
        <w:t>85% of the upswing of the S&amp;P 500 was tied to 7 stocks</w:t>
      </w:r>
      <w:r w:rsidR="0007071A" w:rsidRPr="00480924">
        <w:t xml:space="preserve"> posting enormous gains</w:t>
      </w:r>
      <w:r w:rsidR="004E1DF4" w:rsidRPr="00480924">
        <w:t>.</w:t>
      </w:r>
    </w:p>
    <w:p w14:paraId="1CC01AEA" w14:textId="7126FF1D" w:rsidR="00A34538" w:rsidRPr="00480924" w:rsidRDefault="00A34538" w:rsidP="00A34538">
      <w:r w:rsidRPr="00480924">
        <w:t>Let’s begin with</w:t>
      </w:r>
      <w:r w:rsidR="00B934F0" w:rsidRPr="00480924">
        <w:t xml:space="preserve"> first half</w:t>
      </w:r>
      <w:r w:rsidRPr="00480924">
        <w:t xml:space="preserve"> performance and then work </w:t>
      </w:r>
      <w:r w:rsidR="00F44DD2" w:rsidRPr="00480924">
        <w:t>backwards a bit</w:t>
      </w:r>
      <w:r w:rsidRPr="00480924">
        <w:t>:</w:t>
      </w:r>
    </w:p>
    <w:p w14:paraId="10D537B0" w14:textId="30EB7E3B" w:rsidR="00A34538" w:rsidRPr="00480924" w:rsidRDefault="00A34538" w:rsidP="00A34538">
      <w:pPr>
        <w:pStyle w:val="ListParagraph"/>
        <w:numPr>
          <w:ilvl w:val="0"/>
          <w:numId w:val="4"/>
        </w:numPr>
        <w:contextualSpacing w:val="0"/>
      </w:pPr>
      <w:r w:rsidRPr="00480924">
        <w:t xml:space="preserve">S&amp;P 500: </w:t>
      </w:r>
      <w:r w:rsidR="00F44DD2" w:rsidRPr="00480924">
        <w:t>+</w:t>
      </w:r>
      <w:r w:rsidR="00B934F0" w:rsidRPr="00480924">
        <w:t>16.9</w:t>
      </w:r>
      <w:r w:rsidR="00F44DD2" w:rsidRPr="00480924">
        <w:t>%</w:t>
      </w:r>
    </w:p>
    <w:p w14:paraId="5EC602A6" w14:textId="3D086FFF" w:rsidR="00A34538" w:rsidRPr="00480924" w:rsidRDefault="00A34538" w:rsidP="00A34538">
      <w:pPr>
        <w:pStyle w:val="ListParagraph"/>
        <w:numPr>
          <w:ilvl w:val="0"/>
          <w:numId w:val="4"/>
        </w:numPr>
        <w:contextualSpacing w:val="0"/>
      </w:pPr>
      <w:r w:rsidRPr="00480924">
        <w:t xml:space="preserve">Russell 2000: </w:t>
      </w:r>
      <w:r w:rsidR="005C70C3" w:rsidRPr="00480924">
        <w:t>+</w:t>
      </w:r>
      <w:r w:rsidR="003E310F" w:rsidRPr="00480924">
        <w:t>8.1</w:t>
      </w:r>
      <w:r w:rsidRPr="00480924">
        <w:t>%</w:t>
      </w:r>
    </w:p>
    <w:p w14:paraId="29E12F45" w14:textId="2DC90E09" w:rsidR="00A34538" w:rsidRPr="00480924" w:rsidRDefault="00A34538" w:rsidP="00A34538">
      <w:pPr>
        <w:pStyle w:val="ListParagraph"/>
        <w:numPr>
          <w:ilvl w:val="0"/>
          <w:numId w:val="4"/>
        </w:numPr>
        <w:contextualSpacing w:val="0"/>
      </w:pPr>
      <w:r w:rsidRPr="00480924">
        <w:t xml:space="preserve">Bloomberg Agg Bond Index: </w:t>
      </w:r>
      <w:r w:rsidR="003F6511" w:rsidRPr="00480924">
        <w:t>+</w:t>
      </w:r>
      <w:r w:rsidR="000F33A1" w:rsidRPr="00480924">
        <w:t>2.1%</w:t>
      </w:r>
      <w:r w:rsidRPr="00480924">
        <w:t xml:space="preserve"> </w:t>
      </w:r>
    </w:p>
    <w:p w14:paraId="3EDF23D6" w14:textId="13AA79AF" w:rsidR="00A34538" w:rsidRPr="00480924" w:rsidRDefault="00A34538" w:rsidP="00A34538">
      <w:pPr>
        <w:pStyle w:val="ListParagraph"/>
        <w:numPr>
          <w:ilvl w:val="0"/>
          <w:numId w:val="4"/>
        </w:numPr>
        <w:contextualSpacing w:val="0"/>
      </w:pPr>
      <w:r w:rsidRPr="00480924">
        <w:t xml:space="preserve">TIPS (Treasury Inflation Protected Sec): </w:t>
      </w:r>
      <w:r w:rsidR="00134B73" w:rsidRPr="00480924">
        <w:t>+</w:t>
      </w:r>
      <w:r w:rsidR="000F33A1" w:rsidRPr="00480924">
        <w:t>1.9</w:t>
      </w:r>
      <w:r w:rsidRPr="00480924">
        <w:t>%</w:t>
      </w:r>
    </w:p>
    <w:p w14:paraId="116EA44F" w14:textId="24B85EA6" w:rsidR="00A34538" w:rsidRPr="00480924" w:rsidRDefault="00B9111B" w:rsidP="00A34538">
      <w:pPr>
        <w:pStyle w:val="ListParagraph"/>
        <w:numPr>
          <w:ilvl w:val="0"/>
          <w:numId w:val="4"/>
        </w:numPr>
        <w:contextualSpacing w:val="0"/>
      </w:pPr>
      <w:r w:rsidRPr="00480924">
        <w:t>MSCI EAFA (non-US)</w:t>
      </w:r>
      <w:r w:rsidR="00A34538" w:rsidRPr="00480924">
        <w:t xml:space="preserve">: </w:t>
      </w:r>
      <w:r w:rsidR="00261079" w:rsidRPr="00480924">
        <w:t>+</w:t>
      </w:r>
      <w:r w:rsidR="00D7230B" w:rsidRPr="00480924">
        <w:t>9.9</w:t>
      </w:r>
      <w:r w:rsidR="00A34538" w:rsidRPr="00480924">
        <w:t>%</w:t>
      </w:r>
    </w:p>
    <w:p w14:paraId="52863317" w14:textId="0B9AB62C" w:rsidR="006F421D" w:rsidRPr="00480924" w:rsidRDefault="00241B65" w:rsidP="006F421D">
      <w:r w:rsidRPr="00480924">
        <w:t xml:space="preserve">The US Federal Funds rate now reads </w:t>
      </w:r>
      <w:r w:rsidR="00DD0299" w:rsidRPr="00480924">
        <w:t>5.25</w:t>
      </w:r>
      <w:r w:rsidRPr="00480924">
        <w:t xml:space="preserve">%, </w:t>
      </w:r>
      <w:r w:rsidR="00274F56" w:rsidRPr="00480924">
        <w:t>its</w:t>
      </w:r>
      <w:r w:rsidRPr="00480924">
        <w:t xml:space="preserve"> highest level since </w:t>
      </w:r>
      <w:r w:rsidR="00753EA9" w:rsidRPr="00480924">
        <w:t>the Global Financial Crisis</w:t>
      </w:r>
      <w:r w:rsidR="00B15C9D" w:rsidRPr="00480924">
        <w:t xml:space="preserve"> of 2008</w:t>
      </w:r>
      <w:r w:rsidRPr="00480924">
        <w:t>.</w:t>
      </w:r>
      <w:r w:rsidR="00B15C9D" w:rsidRPr="00480924">
        <w:t xml:space="preserve"> </w:t>
      </w:r>
      <w:r w:rsidR="00A4299E" w:rsidRPr="00480924">
        <w:t>Market participants were encouraged by the June pause in rates, but also generally expect 1-2 additional moves by the Fed in the back half of the year.</w:t>
      </w:r>
    </w:p>
    <w:p w14:paraId="4CBA6E33" w14:textId="49558689" w:rsidR="00512593" w:rsidRPr="00480924" w:rsidRDefault="00913DA7" w:rsidP="006F421D">
      <w:r w:rsidRPr="00480924">
        <w:t xml:space="preserve">As John Maynard Keynes </w:t>
      </w:r>
      <w:r w:rsidR="007765E6" w:rsidRPr="00480924">
        <w:t xml:space="preserve">said nearly a century ago, </w:t>
      </w:r>
      <w:r w:rsidR="007765E6" w:rsidRPr="00480924">
        <w:rPr>
          <w:b/>
          <w:bCs/>
          <w:i/>
          <w:iCs/>
        </w:rPr>
        <w:t>“The Markets can remain irrational longer than you can remain solvent.”</w:t>
      </w:r>
      <w:r w:rsidR="007765E6" w:rsidRPr="00480924">
        <w:t xml:space="preserve"> </w:t>
      </w:r>
      <w:r w:rsidR="00C30133" w:rsidRPr="00480924">
        <w:t xml:space="preserve"> </w:t>
      </w:r>
      <w:r w:rsidR="007765E6" w:rsidRPr="00480924">
        <w:t>Said another way</w:t>
      </w:r>
      <w:r w:rsidR="005617FC" w:rsidRPr="00480924">
        <w:t>, one is wise not to try to speculate on short-term market behaviors</w:t>
      </w:r>
      <w:r w:rsidR="00C30133" w:rsidRPr="00480924">
        <w:t xml:space="preserve"> because they </w:t>
      </w:r>
      <w:r w:rsidR="00C30133" w:rsidRPr="00480924">
        <w:t>often defy the odds. The consequences of</w:t>
      </w:r>
      <w:r w:rsidR="00D8389A" w:rsidRPr="00480924">
        <w:t xml:space="preserve"> being too pessimistic can be as detrimental as being too optimistic.</w:t>
      </w:r>
    </w:p>
    <w:p w14:paraId="1E962985" w14:textId="6005254D" w:rsidR="00480EC6" w:rsidRPr="00480924" w:rsidRDefault="00480EC6" w:rsidP="006F421D">
      <w:r w:rsidRPr="00480924">
        <w:t xml:space="preserve">As we </w:t>
      </w:r>
      <w:r w:rsidR="00CD3D42" w:rsidRPr="00480924">
        <w:t xml:space="preserve">arrived </w:t>
      </w:r>
      <w:r w:rsidR="00796A32" w:rsidRPr="00480924">
        <w:t>at the halfway mark of 2023</w:t>
      </w:r>
      <w:r w:rsidRPr="00480924">
        <w:t>, there are rational reasons to remain cautious on the equity markets.</w:t>
      </w:r>
      <w:r w:rsidR="00CD3D42" w:rsidRPr="00480924">
        <w:t xml:space="preserve"> Valuations are extended relative to history for many parts of the market. Headwinds in the economy (the Fed, </w:t>
      </w:r>
      <w:r w:rsidR="005607F9" w:rsidRPr="00480924">
        <w:t xml:space="preserve">tight labor, inflation among them) </w:t>
      </w:r>
      <w:r w:rsidR="000F1D8B" w:rsidRPr="00480924">
        <w:t>are not hard to identify even though the Fed almost refuses to acknowledge them.</w:t>
      </w:r>
      <w:r w:rsidR="004E2C74" w:rsidRPr="00480924">
        <w:t xml:space="preserve">  Another 1-2 rate </w:t>
      </w:r>
      <w:r w:rsidR="004F42EE" w:rsidRPr="00480924">
        <w:t>increases are</w:t>
      </w:r>
      <w:r w:rsidR="004E2C74" w:rsidRPr="00480924">
        <w:t xml:space="preserve"> likely to further squeeze credit </w:t>
      </w:r>
      <w:r w:rsidR="00F23922" w:rsidRPr="00480924">
        <w:t>and drain liquidity from the system.</w:t>
      </w:r>
    </w:p>
    <w:p w14:paraId="36CCCA85" w14:textId="025631AE" w:rsidR="00517225" w:rsidRPr="00480924" w:rsidRDefault="00517225" w:rsidP="006F421D">
      <w:r w:rsidRPr="00480924">
        <w:t>Heading into the second half, below is a quick highlight of selected assets</w:t>
      </w:r>
      <w:r w:rsidR="002F6696" w:rsidRPr="00480924">
        <w:t xml:space="preserve"> and key data points</w:t>
      </w:r>
      <w:r w:rsidR="00E72970" w:rsidRPr="00480924">
        <w:t xml:space="preserve"> we are using to drive our decisions</w:t>
      </w:r>
      <w:r w:rsidR="00D43352" w:rsidRPr="00480924">
        <w:t>:</w:t>
      </w:r>
    </w:p>
    <w:p w14:paraId="399A4DBE" w14:textId="7C0D884D" w:rsidR="00D43352" w:rsidRPr="00480924" w:rsidRDefault="00D43352" w:rsidP="00D43352">
      <w:pPr>
        <w:pStyle w:val="ListParagraph"/>
        <w:numPr>
          <w:ilvl w:val="0"/>
          <w:numId w:val="8"/>
        </w:numPr>
      </w:pPr>
      <w:r w:rsidRPr="00480924">
        <w:t xml:space="preserve">S&amp;P 500: 19.1x forward P/E </w:t>
      </w:r>
    </w:p>
    <w:p w14:paraId="4E18D577" w14:textId="77777777" w:rsidR="007720DB" w:rsidRPr="00480924" w:rsidRDefault="007720DB" w:rsidP="007720DB">
      <w:pPr>
        <w:pStyle w:val="ListParagraph"/>
        <w:ind w:left="720" w:firstLine="0"/>
      </w:pPr>
    </w:p>
    <w:p w14:paraId="723F8894" w14:textId="55296B4F" w:rsidR="00D43352" w:rsidRPr="00480924" w:rsidRDefault="009C732B" w:rsidP="00D43352">
      <w:pPr>
        <w:pStyle w:val="ListParagraph"/>
        <w:numPr>
          <w:ilvl w:val="0"/>
          <w:numId w:val="8"/>
        </w:numPr>
      </w:pPr>
      <w:r w:rsidRPr="00480924">
        <w:t>Nasdaq: 28x forward P/E</w:t>
      </w:r>
    </w:p>
    <w:p w14:paraId="17819699" w14:textId="77777777" w:rsidR="007720DB" w:rsidRPr="00480924" w:rsidRDefault="007720DB" w:rsidP="007720DB">
      <w:pPr>
        <w:pStyle w:val="ListParagraph"/>
        <w:ind w:left="720" w:firstLine="0"/>
      </w:pPr>
    </w:p>
    <w:p w14:paraId="62F43BDB" w14:textId="46305FF1" w:rsidR="009C732B" w:rsidRPr="00480924" w:rsidRDefault="00D96B5D" w:rsidP="00D43352">
      <w:pPr>
        <w:pStyle w:val="ListParagraph"/>
        <w:numPr>
          <w:ilvl w:val="0"/>
          <w:numId w:val="8"/>
        </w:numPr>
      </w:pPr>
      <w:r w:rsidRPr="00480924">
        <w:t xml:space="preserve">Energy Sector: -5.5% YTD </w:t>
      </w:r>
      <w:r w:rsidR="00513575" w:rsidRPr="00480924">
        <w:t>(</w:t>
      </w:r>
      <w:r w:rsidR="00657D8A" w:rsidRPr="00480924">
        <w:t>3.7% yield is second to Real Estate for S&amp;P 500)</w:t>
      </w:r>
    </w:p>
    <w:p w14:paraId="4D9F5A62" w14:textId="77777777" w:rsidR="007720DB" w:rsidRPr="00480924" w:rsidRDefault="007720DB" w:rsidP="007720DB">
      <w:pPr>
        <w:pStyle w:val="ListParagraph"/>
        <w:ind w:left="720" w:firstLine="0"/>
      </w:pPr>
    </w:p>
    <w:p w14:paraId="239E2C0C" w14:textId="75706BB1" w:rsidR="00513C64" w:rsidRPr="00480924" w:rsidRDefault="007E7531" w:rsidP="00D43352">
      <w:pPr>
        <w:pStyle w:val="ListParagraph"/>
        <w:numPr>
          <w:ilvl w:val="0"/>
          <w:numId w:val="8"/>
        </w:numPr>
      </w:pPr>
      <w:r w:rsidRPr="00480924">
        <w:t xml:space="preserve">R1000 </w:t>
      </w:r>
      <w:r w:rsidR="00513C64" w:rsidRPr="00480924">
        <w:t>Value</w:t>
      </w:r>
      <w:r w:rsidRPr="00480924">
        <w:t xml:space="preserve"> trades at </w:t>
      </w:r>
      <w:r w:rsidR="00E547DC" w:rsidRPr="00480924">
        <w:t>.56x the valuation of R1000 Growth (15% discount to 25</w:t>
      </w:r>
      <w:r w:rsidR="00657D8A" w:rsidRPr="00480924">
        <w:t>-</w:t>
      </w:r>
      <w:r w:rsidR="00E547DC" w:rsidRPr="00480924">
        <w:t>year avg)</w:t>
      </w:r>
    </w:p>
    <w:p w14:paraId="4B87E73E" w14:textId="77777777" w:rsidR="007720DB" w:rsidRPr="00480924" w:rsidRDefault="007720DB" w:rsidP="007720DB">
      <w:pPr>
        <w:pStyle w:val="ListParagraph"/>
        <w:ind w:left="720" w:firstLine="0"/>
      </w:pPr>
    </w:p>
    <w:p w14:paraId="6057EF89" w14:textId="69F63644" w:rsidR="00657D8A" w:rsidRPr="00480924" w:rsidRDefault="003B7B7B" w:rsidP="00D43352">
      <w:pPr>
        <w:pStyle w:val="ListParagraph"/>
        <w:numPr>
          <w:ilvl w:val="0"/>
          <w:numId w:val="8"/>
        </w:numPr>
      </w:pPr>
      <w:r w:rsidRPr="00480924">
        <w:t>May</w:t>
      </w:r>
      <w:r w:rsidR="00F769B7" w:rsidRPr="00480924">
        <w:t>’s</w:t>
      </w:r>
      <w:r w:rsidRPr="00480924">
        <w:t xml:space="preserve"> Consumer Confidence below 60</w:t>
      </w:r>
      <w:r w:rsidR="00F769B7" w:rsidRPr="00480924">
        <w:t xml:space="preserve"> has historically signaled higher equity markets 12-mo </w:t>
      </w:r>
      <w:proofErr w:type="gramStart"/>
      <w:r w:rsidR="00F769B7" w:rsidRPr="00480924">
        <w:t>later</w:t>
      </w:r>
      <w:proofErr w:type="gramEnd"/>
    </w:p>
    <w:p w14:paraId="39D99C25" w14:textId="77777777" w:rsidR="007720DB" w:rsidRPr="00480924" w:rsidRDefault="007720DB" w:rsidP="007720DB">
      <w:pPr>
        <w:pStyle w:val="ListParagraph"/>
        <w:ind w:left="720" w:firstLine="0"/>
      </w:pPr>
    </w:p>
    <w:p w14:paraId="63EC2435" w14:textId="6AF699B7" w:rsidR="00C40702" w:rsidRPr="00480924" w:rsidRDefault="007014E8" w:rsidP="00D43352">
      <w:pPr>
        <w:pStyle w:val="ListParagraph"/>
        <w:numPr>
          <w:ilvl w:val="0"/>
          <w:numId w:val="8"/>
        </w:numPr>
      </w:pPr>
      <w:r w:rsidRPr="00480924">
        <w:rPr>
          <w:u w:val="single"/>
        </w:rPr>
        <w:t>Profitable</w:t>
      </w:r>
      <w:r w:rsidRPr="00480924">
        <w:t xml:space="preserve"> </w:t>
      </w:r>
      <w:r w:rsidR="00191C58" w:rsidRPr="00480924">
        <w:t>S</w:t>
      </w:r>
      <w:r w:rsidR="00707FAD" w:rsidRPr="00480924">
        <w:t xml:space="preserve">mall cap equities trade </w:t>
      </w:r>
      <w:r w:rsidRPr="00480924">
        <w:t>near</w:t>
      </w:r>
      <w:r w:rsidR="00707FAD" w:rsidRPr="00480924">
        <w:t xml:space="preserve"> </w:t>
      </w:r>
      <w:r w:rsidRPr="00480924">
        <w:t>their deepest discount to Large Cap peers since the GFC</w:t>
      </w:r>
    </w:p>
    <w:p w14:paraId="209D6444" w14:textId="2271F18A" w:rsidR="006C3A76" w:rsidRPr="00480924" w:rsidRDefault="00100640" w:rsidP="00783FBB">
      <w:pPr>
        <w:sectPr w:rsidR="006C3A76" w:rsidRPr="00480924" w:rsidSect="00E969CF">
          <w:type w:val="continuous"/>
          <w:pgSz w:w="12240" w:h="15840"/>
          <w:pgMar w:top="864" w:right="864" w:bottom="864" w:left="864" w:header="720" w:footer="720" w:gutter="0"/>
          <w:cols w:num="2" w:space="720"/>
          <w:docGrid w:linePitch="360"/>
        </w:sectPr>
      </w:pPr>
      <w:r w:rsidRPr="00480924">
        <w:t>As</w:t>
      </w:r>
      <w:r w:rsidR="00762D96" w:rsidRPr="00480924">
        <w:t xml:space="preserve"> </w:t>
      </w:r>
      <w:r w:rsidR="00DA1688" w:rsidRPr="00480924">
        <w:t>wise men of the industry</w:t>
      </w:r>
      <w:r w:rsidR="00762D96" w:rsidRPr="00480924">
        <w:t xml:space="preserve"> have</w:t>
      </w:r>
      <w:r w:rsidR="00E478C0" w:rsidRPr="00480924">
        <w:t xml:space="preserve"> posited, bull markets rarely die of old age and valuation alone is never a reason to buy anything.  Stay tuned for </w:t>
      </w:r>
      <w:r w:rsidR="00A51238" w:rsidRPr="00480924">
        <w:t>a</w:t>
      </w:r>
      <w:r w:rsidR="00375DDE" w:rsidRPr="00480924">
        <w:t xml:space="preserve"> second</w:t>
      </w:r>
      <w:r w:rsidR="00E478C0" w:rsidRPr="00480924">
        <w:t xml:space="preserve"> half likely full of more fireworks.</w:t>
      </w:r>
      <w:r w:rsidR="00DA1688" w:rsidRPr="00480924">
        <w:t xml:space="preserve"> </w:t>
      </w:r>
    </w:p>
    <w:p w14:paraId="08A595F9" w14:textId="77777777" w:rsidR="00E9483B" w:rsidRPr="00480924" w:rsidRDefault="00E9483B" w:rsidP="00014603">
      <w:pPr>
        <w:jc w:val="center"/>
        <w:rPr>
          <w:rFonts w:asciiTheme="majorHAnsi" w:eastAsiaTheme="majorEastAsia" w:hAnsiTheme="majorHAnsi" w:cstheme="majorBidi"/>
          <w:b/>
          <w:caps/>
          <w:spacing w:val="20"/>
          <w:sz w:val="36"/>
          <w:szCs w:val="32"/>
          <w:lang w:eastAsia="en-US"/>
        </w:rPr>
      </w:pPr>
    </w:p>
    <w:p w14:paraId="6B6E74CE" w14:textId="16121455" w:rsidR="003412D5" w:rsidRPr="00480924" w:rsidRDefault="00414033" w:rsidP="00014603">
      <w:pPr>
        <w:jc w:val="center"/>
        <w:rPr>
          <w:rFonts w:asciiTheme="majorHAnsi" w:eastAsiaTheme="majorEastAsia" w:hAnsiTheme="majorHAnsi" w:cstheme="majorBidi"/>
          <w:b/>
          <w:caps/>
          <w:spacing w:val="20"/>
          <w:sz w:val="36"/>
          <w:szCs w:val="32"/>
          <w:lang w:eastAsia="en-US"/>
        </w:rPr>
        <w:sectPr w:rsidR="003412D5" w:rsidRPr="00480924">
          <w:type w:val="continuous"/>
          <w:pgSz w:w="12240" w:h="15840"/>
          <w:pgMar w:top="1080" w:right="1080" w:bottom="1080" w:left="1080" w:header="720" w:footer="720" w:gutter="0"/>
          <w:cols w:space="720"/>
          <w:docGrid w:linePitch="360"/>
        </w:sectPr>
      </w:pPr>
      <w:r w:rsidRPr="00480924">
        <w:rPr>
          <w:rFonts w:asciiTheme="majorHAnsi" w:eastAsiaTheme="majorEastAsia" w:hAnsiTheme="majorHAnsi" w:cstheme="majorBidi"/>
          <w:b/>
          <w:caps/>
          <w:spacing w:val="20"/>
          <w:sz w:val="36"/>
          <w:szCs w:val="32"/>
          <w:lang w:eastAsia="en-US"/>
        </w:rPr>
        <w:lastRenderedPageBreak/>
        <w:t>Disciplined and focused</w:t>
      </w:r>
      <w:r w:rsidR="00014603" w:rsidRPr="00480924">
        <w:rPr>
          <w:rFonts w:asciiTheme="majorHAnsi" w:eastAsiaTheme="majorEastAsia" w:hAnsiTheme="majorHAnsi" w:cstheme="majorBidi"/>
          <w:b/>
          <w:caps/>
          <w:spacing w:val="20"/>
          <w:sz w:val="36"/>
          <w:szCs w:val="32"/>
          <w:lang w:eastAsia="en-US"/>
        </w:rPr>
        <w:t>…</w:t>
      </w:r>
    </w:p>
    <w:p w14:paraId="5CE14741" w14:textId="3C6E16A0" w:rsidR="00912B61" w:rsidRPr="00480924" w:rsidRDefault="00912B61" w:rsidP="00E21C70">
      <w:bookmarkStart w:id="1" w:name="_Hlk12360201"/>
      <w:r w:rsidRPr="00480924">
        <w:t>Watching a bit of N</w:t>
      </w:r>
      <w:r w:rsidR="00602883">
        <w:t>ASCAR</w:t>
      </w:r>
      <w:r w:rsidRPr="00480924">
        <w:t>’s first ever road race on the streets of Chicago</w:t>
      </w:r>
      <w:r w:rsidR="00182F0A" w:rsidRPr="00480924">
        <w:t xml:space="preserve"> (after they received record rainfall earlier in the day)</w:t>
      </w:r>
      <w:r w:rsidRPr="00480924">
        <w:t>,</w:t>
      </w:r>
      <w:r w:rsidR="00182F0A" w:rsidRPr="00480924">
        <w:t xml:space="preserve"> I was reminded of how focused we can be when </w:t>
      </w:r>
      <w:r w:rsidR="006C381F" w:rsidRPr="00480924">
        <w:t xml:space="preserve">challenges are presented.  No longer was it just about navigating the 12-turn </w:t>
      </w:r>
      <w:r w:rsidR="00545465" w:rsidRPr="00480924">
        <w:t xml:space="preserve">course…it was all of that </w:t>
      </w:r>
      <w:r w:rsidR="00545465" w:rsidRPr="00602883">
        <w:rPr>
          <w:b/>
          <w:bCs/>
        </w:rPr>
        <w:t>and</w:t>
      </w:r>
      <w:r w:rsidR="00545465" w:rsidRPr="00480924">
        <w:t xml:space="preserve"> wet roads!</w:t>
      </w:r>
      <w:r w:rsidRPr="00480924">
        <w:t xml:space="preserve"> </w:t>
      </w:r>
    </w:p>
    <w:p w14:paraId="1352C15A" w14:textId="5586D710" w:rsidR="00545465" w:rsidRPr="00480924" w:rsidRDefault="00545465" w:rsidP="00E21C70">
      <w:r w:rsidRPr="00480924">
        <w:t>As the market defies logic and bounces higher on bad news</w:t>
      </w:r>
      <w:r w:rsidR="00832CD7" w:rsidRPr="00480924">
        <w:t xml:space="preserve">, Fed hikes, and seemingly obscure data, it’s easy to </w:t>
      </w:r>
      <w:r w:rsidR="005456A3" w:rsidRPr="00480924">
        <w:t xml:space="preserve">be tempted </w:t>
      </w:r>
      <w:r w:rsidR="00832CD7" w:rsidRPr="00480924">
        <w:t>to chase those moves.</w:t>
      </w:r>
      <w:r w:rsidR="00EC0E3C" w:rsidRPr="00480924">
        <w:t xml:space="preserve"> When large cap growth outpaces value by 24% YTD, one can feel foolish to own value. </w:t>
      </w:r>
      <w:r w:rsidR="00204BBB" w:rsidRPr="00480924">
        <w:t>With technology +43% YTD, being overweight energy (</w:t>
      </w:r>
      <w:r w:rsidR="005456A3" w:rsidRPr="00480924">
        <w:t xml:space="preserve">-5.5% YTD) can </w:t>
      </w:r>
      <w:r w:rsidR="0029037E">
        <w:t>seem</w:t>
      </w:r>
      <w:r w:rsidR="005456A3" w:rsidRPr="00480924">
        <w:t xml:space="preserve"> painful.</w:t>
      </w:r>
    </w:p>
    <w:p w14:paraId="1EFA3FB2" w14:textId="7AD200FA" w:rsidR="00A67663" w:rsidRPr="00480924" w:rsidRDefault="00A67663" w:rsidP="00E21C70">
      <w:r w:rsidRPr="00480924">
        <w:t xml:space="preserve">Why do we own value? Why do we own energy? Why </w:t>
      </w:r>
      <w:r w:rsidR="002235F5" w:rsidRPr="00480924">
        <w:t>own non-US Equities when US Tech and AI are the leading headline to seemingly every news</w:t>
      </w:r>
      <w:r w:rsidR="00870ECD" w:rsidRPr="00480924">
        <w:t xml:space="preserve"> </w:t>
      </w:r>
      <w:r w:rsidR="002235F5" w:rsidRPr="00480924">
        <w:t>story?</w:t>
      </w:r>
    </w:p>
    <w:p w14:paraId="18AE8932" w14:textId="4EEB49F4" w:rsidR="00870ECD" w:rsidRPr="00480924" w:rsidRDefault="00981D2F" w:rsidP="00E21C70">
      <w:r w:rsidRPr="00480924">
        <w:t>Just like the driver focused on running his own race</w:t>
      </w:r>
      <w:r w:rsidR="006D0CDC" w:rsidRPr="00480924">
        <w:t xml:space="preserve">, we remain disciplined as we manage portfolios for our clients.  </w:t>
      </w:r>
      <w:r w:rsidR="00870ECD" w:rsidRPr="00480924">
        <w:t xml:space="preserve">Discipline can be a painful thing </w:t>
      </w:r>
      <w:r w:rsidR="00464F1B" w:rsidRPr="00480924">
        <w:t xml:space="preserve">at times, but one that is seldom regretted.  We own the </w:t>
      </w:r>
      <w:r w:rsidR="00AA473C" w:rsidRPr="00480924">
        <w:t>above-listed segments</w:t>
      </w:r>
      <w:r w:rsidR="00464F1B" w:rsidRPr="00480924">
        <w:t xml:space="preserve"> of the markets as both components of a diversified portfolio and because we believe there is unlocked potential therein.</w:t>
      </w:r>
      <w:r w:rsidR="00AA473C" w:rsidRPr="00480924">
        <w:t xml:space="preserve">  Furthermore, these segments of the market, we believe, stand to be more resilient </w:t>
      </w:r>
      <w:r w:rsidR="00C96FB6">
        <w:t xml:space="preserve">in the coming months </w:t>
      </w:r>
      <w:r w:rsidR="00AA473C" w:rsidRPr="00480924">
        <w:t xml:space="preserve">than </w:t>
      </w:r>
      <w:r w:rsidR="001D23BB" w:rsidRPr="00480924">
        <w:t xml:space="preserve">many of </w:t>
      </w:r>
      <w:r w:rsidR="00AA473C" w:rsidRPr="00480924">
        <w:t>their</w:t>
      </w:r>
      <w:r w:rsidR="006D21AC">
        <w:t xml:space="preserve"> “high flying”</w:t>
      </w:r>
      <w:r w:rsidR="00AA473C" w:rsidRPr="00480924">
        <w:t xml:space="preserve"> peers</w:t>
      </w:r>
      <w:r w:rsidR="001D23BB" w:rsidRPr="00480924">
        <w:t>.</w:t>
      </w:r>
      <w:r w:rsidR="00AA473C" w:rsidRPr="00480924">
        <w:t xml:space="preserve"> </w:t>
      </w:r>
    </w:p>
    <w:p w14:paraId="482B8699" w14:textId="1FFCBB67" w:rsidR="004F5569" w:rsidRPr="00480924" w:rsidRDefault="001E5B3C" w:rsidP="00E21C70">
      <w:r w:rsidRPr="00480924">
        <w:t xml:space="preserve">If we knew concretely that the economy wasn’t headed into a recession and that a new era of </w:t>
      </w:r>
      <w:r w:rsidR="00BF09C8" w:rsidRPr="00480924">
        <w:t xml:space="preserve">rapid economic </w:t>
      </w:r>
      <w:r w:rsidRPr="00480924">
        <w:t xml:space="preserve">expansion was at hand, our positioning would likely shift.  But that’s </w:t>
      </w:r>
      <w:r w:rsidR="002569EE" w:rsidRPr="00480924">
        <w:t xml:space="preserve">a leap </w:t>
      </w:r>
      <w:r w:rsidR="009F7627" w:rsidRPr="00480924">
        <w:t xml:space="preserve">that </w:t>
      </w:r>
      <w:r w:rsidR="00734277" w:rsidRPr="00480924">
        <w:t xml:space="preserve">few we represent and </w:t>
      </w:r>
      <w:r w:rsidR="009F7627" w:rsidRPr="00480924">
        <w:t xml:space="preserve">few experts we respect </w:t>
      </w:r>
      <w:r w:rsidR="002569EE" w:rsidRPr="00480924">
        <w:t>are ready to make!</w:t>
      </w:r>
    </w:p>
    <w:p w14:paraId="46DF6C86" w14:textId="5CA07D5C" w:rsidR="00D52148" w:rsidRPr="00480924" w:rsidRDefault="00D52148" w:rsidP="00E21C70">
      <w:pPr>
        <w:rPr>
          <w:b/>
          <w:bCs/>
        </w:rPr>
      </w:pPr>
      <w:r w:rsidRPr="00480924">
        <w:rPr>
          <w:b/>
          <w:bCs/>
        </w:rPr>
        <w:t>What does that mean?</w:t>
      </w:r>
    </w:p>
    <w:p w14:paraId="64E1AE3D" w14:textId="4DF2BA53" w:rsidR="00D52148" w:rsidRPr="00480924" w:rsidRDefault="00734277" w:rsidP="00E21C70">
      <w:r w:rsidRPr="00480924">
        <w:t>Quality</w:t>
      </w:r>
      <w:r w:rsidR="009F7627" w:rsidRPr="00480924">
        <w:t xml:space="preserve">, resilience, cash flow, and </w:t>
      </w:r>
      <w:r w:rsidR="005C7F02" w:rsidRPr="00480924">
        <w:t xml:space="preserve">discipline are the keys components that </w:t>
      </w:r>
      <w:r w:rsidR="009434CD" w:rsidRPr="00480924">
        <w:t>underlie</w:t>
      </w:r>
      <w:r w:rsidR="005C7F02" w:rsidRPr="00480924">
        <w:t xml:space="preserve"> </w:t>
      </w:r>
      <w:r w:rsidR="00281271" w:rsidRPr="00480924">
        <w:t>our client</w:t>
      </w:r>
      <w:r w:rsidR="005C7F02" w:rsidRPr="00480924">
        <w:t xml:space="preserve"> portfolios as we enter the second half.  Should the first half </w:t>
      </w:r>
      <w:r w:rsidR="003366D5" w:rsidRPr="00480924">
        <w:t xml:space="preserve">be </w:t>
      </w:r>
      <w:r w:rsidR="005C7F02" w:rsidRPr="00480924">
        <w:t>duplicated</w:t>
      </w:r>
      <w:r w:rsidR="003366D5" w:rsidRPr="00480924">
        <w:t xml:space="preserve">, we want to meaningfully participate.  If a rockier ride lies ahead, we want to </w:t>
      </w:r>
      <w:r w:rsidR="009434CD" w:rsidRPr="00480924">
        <w:t>weather the storms and reposition opportunistically through it.</w:t>
      </w:r>
    </w:p>
    <w:p w14:paraId="486BD687" w14:textId="1A8CFF9F" w:rsidR="00332E95" w:rsidRPr="00480924" w:rsidRDefault="00F06915" w:rsidP="00E21C70">
      <w:pPr>
        <w:rPr>
          <w:b/>
          <w:bCs/>
        </w:rPr>
      </w:pPr>
      <w:r w:rsidRPr="00480924">
        <w:rPr>
          <w:b/>
          <w:bCs/>
        </w:rPr>
        <w:t>Challenges ahead…</w:t>
      </w:r>
    </w:p>
    <w:p w14:paraId="45D198FE" w14:textId="3480E30B" w:rsidR="00F06915" w:rsidRPr="00480924" w:rsidRDefault="00AE7EBC" w:rsidP="00E21C70">
      <w:r w:rsidRPr="00480924">
        <w:t xml:space="preserve">Below is the list of </w:t>
      </w:r>
      <w:r w:rsidR="003C6187" w:rsidRPr="00480924">
        <w:t>market headwinds</w:t>
      </w:r>
      <w:r w:rsidRPr="00480924">
        <w:t xml:space="preserve"> we shared in the Q1 update.  </w:t>
      </w:r>
      <w:r w:rsidR="00C52C8F" w:rsidRPr="00480924">
        <w:t xml:space="preserve">Only the Debt Ceiling is gone (for now). </w:t>
      </w:r>
      <w:r w:rsidR="00F06915" w:rsidRPr="00480924">
        <w:t xml:space="preserve">There’s little denying that the </w:t>
      </w:r>
      <w:r w:rsidR="00C52C8F" w:rsidRPr="00480924">
        <w:t xml:space="preserve">economic </w:t>
      </w:r>
      <w:r w:rsidR="00F06915" w:rsidRPr="00480924">
        <w:t xml:space="preserve">headlines </w:t>
      </w:r>
      <w:r w:rsidR="00C52C8F" w:rsidRPr="00480924">
        <w:t>will still lean negative for some time</w:t>
      </w:r>
      <w:r w:rsidR="001A14C0" w:rsidRPr="00480924">
        <w:t>.</w:t>
      </w:r>
      <w:r w:rsidR="00C52C8F" w:rsidRPr="00480924">
        <w:t xml:space="preserve">  At least half </w:t>
      </w:r>
      <w:r w:rsidR="00C025BB">
        <w:t xml:space="preserve">of </w:t>
      </w:r>
      <w:r w:rsidR="00C52C8F" w:rsidRPr="00480924">
        <w:t>economists expect the US to sli</w:t>
      </w:r>
      <w:r w:rsidR="00B1646A" w:rsidRPr="00480924">
        <w:t>p into a recession in late 2023 or early 2024.</w:t>
      </w:r>
      <w:r w:rsidR="001A14C0" w:rsidRPr="00480924">
        <w:t xml:space="preserve">  </w:t>
      </w:r>
    </w:p>
    <w:p w14:paraId="6E2654DB" w14:textId="515133B8" w:rsidR="00167C3B" w:rsidRPr="00480924" w:rsidRDefault="00167C3B" w:rsidP="00167C3B">
      <w:pPr>
        <w:pStyle w:val="ListParagraph"/>
        <w:numPr>
          <w:ilvl w:val="0"/>
          <w:numId w:val="5"/>
        </w:numPr>
      </w:pPr>
      <w:r w:rsidRPr="00480924">
        <w:t>Tight Fed Policy</w:t>
      </w:r>
    </w:p>
    <w:p w14:paraId="667072C7" w14:textId="6E074245" w:rsidR="00167C3B" w:rsidRPr="00480924" w:rsidRDefault="00167C3B" w:rsidP="00167C3B">
      <w:pPr>
        <w:pStyle w:val="ListParagraph"/>
        <w:numPr>
          <w:ilvl w:val="0"/>
          <w:numId w:val="5"/>
        </w:numPr>
      </w:pPr>
      <w:r w:rsidRPr="00480924">
        <w:t>Sticky Inflation</w:t>
      </w:r>
    </w:p>
    <w:p w14:paraId="2D654BE2" w14:textId="4F4E5887" w:rsidR="00167C3B" w:rsidRPr="00480924" w:rsidRDefault="00167C3B" w:rsidP="00167C3B">
      <w:pPr>
        <w:pStyle w:val="ListParagraph"/>
        <w:numPr>
          <w:ilvl w:val="0"/>
          <w:numId w:val="5"/>
        </w:numPr>
      </w:pPr>
      <w:r w:rsidRPr="00480924">
        <w:t>Banking stresses</w:t>
      </w:r>
    </w:p>
    <w:p w14:paraId="22BD0ABE" w14:textId="4D716FBE" w:rsidR="00167C3B" w:rsidRPr="00480924" w:rsidRDefault="00167C3B" w:rsidP="00167C3B">
      <w:pPr>
        <w:pStyle w:val="ListParagraph"/>
        <w:numPr>
          <w:ilvl w:val="0"/>
          <w:numId w:val="5"/>
        </w:numPr>
      </w:pPr>
      <w:r w:rsidRPr="00480924">
        <w:t>China fears</w:t>
      </w:r>
    </w:p>
    <w:p w14:paraId="78EA0642" w14:textId="06548FD0" w:rsidR="00167C3B" w:rsidRPr="00480924" w:rsidRDefault="00167C3B" w:rsidP="00167C3B">
      <w:pPr>
        <w:pStyle w:val="ListParagraph"/>
        <w:numPr>
          <w:ilvl w:val="0"/>
          <w:numId w:val="5"/>
        </w:numPr>
      </w:pPr>
      <w:r w:rsidRPr="00480924">
        <w:t>Russia/Ukraine</w:t>
      </w:r>
    </w:p>
    <w:p w14:paraId="119FD75F" w14:textId="65716320" w:rsidR="00167C3B" w:rsidRPr="00480924" w:rsidRDefault="006032E2" w:rsidP="00167C3B">
      <w:pPr>
        <w:pStyle w:val="ListParagraph"/>
        <w:numPr>
          <w:ilvl w:val="0"/>
          <w:numId w:val="5"/>
        </w:numPr>
      </w:pPr>
      <w:r w:rsidRPr="00480924">
        <w:t>Earnings slowdown</w:t>
      </w:r>
      <w:r w:rsidR="00B1646A" w:rsidRPr="00480924">
        <w:t xml:space="preserve"> &amp; margin compression</w:t>
      </w:r>
    </w:p>
    <w:p w14:paraId="4E88EF1E" w14:textId="6BC0C024" w:rsidR="006032E2" w:rsidRPr="00480924" w:rsidRDefault="006032E2" w:rsidP="00167C3B">
      <w:pPr>
        <w:pStyle w:val="ListParagraph"/>
        <w:numPr>
          <w:ilvl w:val="0"/>
          <w:numId w:val="5"/>
        </w:numPr>
        <w:rPr>
          <w:strike/>
        </w:rPr>
      </w:pPr>
      <w:r w:rsidRPr="00480924">
        <w:rPr>
          <w:strike/>
        </w:rPr>
        <w:t>US Debt Ceiling</w:t>
      </w:r>
    </w:p>
    <w:p w14:paraId="17829951" w14:textId="5CBEA784" w:rsidR="00A2280C" w:rsidRPr="00480924" w:rsidRDefault="00A2280C" w:rsidP="00167C3B">
      <w:pPr>
        <w:pStyle w:val="ListParagraph"/>
        <w:numPr>
          <w:ilvl w:val="0"/>
          <w:numId w:val="5"/>
        </w:numPr>
      </w:pPr>
      <w:r w:rsidRPr="00480924">
        <w:t>2024 US Election</w:t>
      </w:r>
    </w:p>
    <w:p w14:paraId="048AC7FE" w14:textId="15C5E780" w:rsidR="00BD3C18" w:rsidRPr="00480924" w:rsidRDefault="00357F3B" w:rsidP="00281271">
      <w:r w:rsidRPr="00480924">
        <w:rPr>
          <w:b/>
          <w:bCs/>
          <w:u w:val="single"/>
        </w:rPr>
        <w:t>Defensive Tools</w:t>
      </w:r>
      <w:r w:rsidR="00E21C70" w:rsidRPr="00480924">
        <w:rPr>
          <w:b/>
          <w:bCs/>
          <w:u w:val="single"/>
        </w:rPr>
        <w:t>:</w:t>
      </w:r>
      <w:r w:rsidR="00E21C70" w:rsidRPr="00480924">
        <w:t xml:space="preserve"> </w:t>
      </w:r>
      <w:r w:rsidR="005D3F94" w:rsidRPr="00480924">
        <w:t xml:space="preserve">As we enter the back half of the year, many of our portfolios carry a </w:t>
      </w:r>
      <w:r w:rsidR="008802D5" w:rsidRPr="00480924">
        <w:t xml:space="preserve">portfolio yield </w:t>
      </w:r>
      <w:r w:rsidR="009F7BA6" w:rsidRPr="00480924">
        <w:t>o</w:t>
      </w:r>
      <w:r w:rsidR="00C22B9E">
        <w:t>f 3.5</w:t>
      </w:r>
      <w:r w:rsidR="00EB3DDD">
        <w:t xml:space="preserve"> </w:t>
      </w:r>
      <w:r w:rsidR="00C22B9E">
        <w:t>-</w:t>
      </w:r>
      <w:r w:rsidR="00EB3DDD">
        <w:t xml:space="preserve"> </w:t>
      </w:r>
      <w:r w:rsidR="008802D5" w:rsidRPr="00480924">
        <w:t xml:space="preserve">4%, despite an allocation to fixed income of </w:t>
      </w:r>
      <w:r w:rsidR="00E33006" w:rsidRPr="00480924">
        <w:t xml:space="preserve">&lt;50%. That is not </w:t>
      </w:r>
      <w:r w:rsidR="009F7BA6" w:rsidRPr="00480924">
        <w:t>accidental or coincidental</w:t>
      </w:r>
      <w:r w:rsidR="00E33006" w:rsidRPr="00480924">
        <w:t>!</w:t>
      </w:r>
      <w:r w:rsidR="009F7BA6" w:rsidRPr="00480924">
        <w:t xml:space="preserve"> Our focus on cash flow and yield, we believe, </w:t>
      </w:r>
      <w:r w:rsidR="0088123B" w:rsidRPr="00480924">
        <w:t>will provide</w:t>
      </w:r>
      <w:r w:rsidR="001353FA" w:rsidRPr="00480924">
        <w:t xml:space="preserve"> us with a healthy blend of resilience and participation as we move forward.  Among </w:t>
      </w:r>
      <w:r w:rsidR="00E1225D" w:rsidRPr="00480924">
        <w:t>key</w:t>
      </w:r>
      <w:r w:rsidR="001353FA" w:rsidRPr="00480924">
        <w:t xml:space="preserve"> </w:t>
      </w:r>
      <w:r w:rsidR="00EB3DDD">
        <w:t xml:space="preserve">portfolio </w:t>
      </w:r>
      <w:r w:rsidR="001353FA" w:rsidRPr="00480924">
        <w:t xml:space="preserve">components </w:t>
      </w:r>
      <w:r w:rsidR="00E1225D" w:rsidRPr="00480924">
        <w:t xml:space="preserve">entering the back half </w:t>
      </w:r>
      <w:r w:rsidR="001353FA" w:rsidRPr="00480924">
        <w:t>are the following:</w:t>
      </w:r>
    </w:p>
    <w:p w14:paraId="4CDDB4FC" w14:textId="56B379E8" w:rsidR="001353FA" w:rsidRPr="00480924" w:rsidRDefault="0088123B" w:rsidP="001353FA">
      <w:pPr>
        <w:pStyle w:val="ListParagraph"/>
        <w:numPr>
          <w:ilvl w:val="0"/>
          <w:numId w:val="11"/>
        </w:numPr>
      </w:pPr>
      <w:r w:rsidRPr="00480924">
        <w:t>Covered Call ETFs</w:t>
      </w:r>
    </w:p>
    <w:p w14:paraId="6B272EDB" w14:textId="4B511402" w:rsidR="0088123B" w:rsidRPr="00480924" w:rsidRDefault="0088123B" w:rsidP="001353FA">
      <w:pPr>
        <w:pStyle w:val="ListParagraph"/>
        <w:numPr>
          <w:ilvl w:val="0"/>
          <w:numId w:val="11"/>
        </w:numPr>
      </w:pPr>
      <w:r w:rsidRPr="00480924">
        <w:t xml:space="preserve">ITM Covered </w:t>
      </w:r>
      <w:proofErr w:type="gramStart"/>
      <w:r w:rsidRPr="00480924">
        <w:t>positions</w:t>
      </w:r>
      <w:proofErr w:type="gramEnd"/>
    </w:p>
    <w:p w14:paraId="4D30ABE4" w14:textId="3B9A3018" w:rsidR="0088123B" w:rsidRPr="00480924" w:rsidRDefault="0088123B" w:rsidP="001353FA">
      <w:pPr>
        <w:pStyle w:val="ListParagraph"/>
        <w:numPr>
          <w:ilvl w:val="0"/>
          <w:numId w:val="11"/>
        </w:numPr>
      </w:pPr>
      <w:r w:rsidRPr="00480924">
        <w:t>Buffered ETFs</w:t>
      </w:r>
    </w:p>
    <w:p w14:paraId="4F3FFF62" w14:textId="3044103A" w:rsidR="0088123B" w:rsidRPr="00480924" w:rsidRDefault="0042613A" w:rsidP="001353FA">
      <w:pPr>
        <w:pStyle w:val="ListParagraph"/>
        <w:numPr>
          <w:ilvl w:val="0"/>
          <w:numId w:val="11"/>
        </w:numPr>
      </w:pPr>
      <w:r>
        <w:t xml:space="preserve">Investment Grade </w:t>
      </w:r>
      <w:r w:rsidR="003F1EB7" w:rsidRPr="00480924">
        <w:t xml:space="preserve">Bond Portfolios </w:t>
      </w:r>
    </w:p>
    <w:p w14:paraId="14659568" w14:textId="1C447047" w:rsidR="00E1225D" w:rsidRPr="00480924" w:rsidRDefault="00E61158" w:rsidP="001353FA">
      <w:pPr>
        <w:pStyle w:val="ListParagraph"/>
        <w:numPr>
          <w:ilvl w:val="0"/>
          <w:numId w:val="11"/>
        </w:numPr>
      </w:pPr>
      <w:r w:rsidRPr="00480924">
        <w:t>Short-dated US Treasuries</w:t>
      </w:r>
    </w:p>
    <w:p w14:paraId="32B6F924" w14:textId="65892ECB" w:rsidR="00842290" w:rsidRPr="00480924" w:rsidRDefault="00842290" w:rsidP="001353FA">
      <w:pPr>
        <w:pStyle w:val="ListParagraph"/>
        <w:numPr>
          <w:ilvl w:val="0"/>
          <w:numId w:val="11"/>
        </w:numPr>
      </w:pPr>
      <w:r w:rsidRPr="00480924">
        <w:t xml:space="preserve">High cash-flow and dividend growing </w:t>
      </w:r>
      <w:proofErr w:type="gramStart"/>
      <w:r w:rsidRPr="00480924">
        <w:t>stocks</w:t>
      </w:r>
      <w:proofErr w:type="gramEnd"/>
    </w:p>
    <w:p w14:paraId="2EDFFC73" w14:textId="169765C9" w:rsidR="002C35DF" w:rsidRPr="00480924" w:rsidRDefault="00E61158" w:rsidP="00E61158">
      <w:r w:rsidRPr="00480924">
        <w:t xml:space="preserve">This positioning allows us </w:t>
      </w:r>
      <w:r w:rsidR="0042613A" w:rsidRPr="00480924">
        <w:t>flexibility, which</w:t>
      </w:r>
      <w:r w:rsidRPr="00480924">
        <w:t xml:space="preserve"> </w:t>
      </w:r>
      <w:r w:rsidR="000864EA" w:rsidRPr="00480924">
        <w:t>we believe will be critical to navigating and succeeding in the coming quarters.</w:t>
      </w:r>
      <w:r w:rsidR="003F5793" w:rsidRPr="00480924">
        <w:t xml:space="preserve"> What has been out of favor YTD, we believe, will once again </w:t>
      </w:r>
      <w:r w:rsidR="00C9069F" w:rsidRPr="00480924">
        <w:t xml:space="preserve">present investors with a reward (think value, energy, small caps).  In the meantime, by creating </w:t>
      </w:r>
      <w:r w:rsidR="003B34D7" w:rsidRPr="00480924">
        <w:t xml:space="preserve">high cash flow, we allow the portfolio to continually dollar-cost-average </w:t>
      </w:r>
      <w:r w:rsidR="008C023B">
        <w:t>in</w:t>
      </w:r>
      <w:r w:rsidR="003B34D7" w:rsidRPr="00480924">
        <w:t xml:space="preserve">to high quality positions over time. </w:t>
      </w:r>
    </w:p>
    <w:p w14:paraId="3543BE8E" w14:textId="0DDBCE9A" w:rsidR="00E61158" w:rsidRPr="00480924" w:rsidRDefault="003B34D7" w:rsidP="00E61158">
      <w:r w:rsidRPr="00480924">
        <w:t xml:space="preserve"> </w:t>
      </w:r>
      <w:r w:rsidR="00D217A2" w:rsidRPr="00480924">
        <w:t>If history is any indication, it’s better to consistently buy tha</w:t>
      </w:r>
      <w:r w:rsidR="00FF1817">
        <w:t>n</w:t>
      </w:r>
      <w:r w:rsidR="00D217A2" w:rsidRPr="00480924">
        <w:t xml:space="preserve"> to try to time when you buy.</w:t>
      </w:r>
      <w:r w:rsidR="005645BC" w:rsidRPr="00480924">
        <w:t xml:space="preserve">  Quality rarely stays </w:t>
      </w:r>
      <w:r w:rsidR="007D2489" w:rsidRPr="00480924">
        <w:t>o</w:t>
      </w:r>
      <w:r w:rsidR="005645BC" w:rsidRPr="00480924">
        <w:t>ut of favor long and deep discounts are often resolved by higher prices</w:t>
      </w:r>
      <w:r w:rsidR="007D2489" w:rsidRPr="00480924">
        <w:t>.  Sector biases</w:t>
      </w:r>
      <w:r w:rsidR="00BE7D31" w:rsidRPr="00480924">
        <w:t xml:space="preserve"> </w:t>
      </w:r>
      <w:r w:rsidR="002C35DF" w:rsidRPr="00480924">
        <w:t xml:space="preserve">and political beliefs </w:t>
      </w:r>
      <w:r w:rsidR="00BE7D31" w:rsidRPr="00480924">
        <w:t xml:space="preserve">can </w:t>
      </w:r>
      <w:r w:rsidR="002C35DF" w:rsidRPr="00480924">
        <w:t xml:space="preserve">often </w:t>
      </w:r>
      <w:r w:rsidR="00BE7D31" w:rsidRPr="00480924">
        <w:t>cloud one’s judgment</w:t>
      </w:r>
      <w:r w:rsidR="002C35DF" w:rsidRPr="00480924">
        <w:t>; we believe there’s benefit to objectivity and patience as we enter the second half of 2023.</w:t>
      </w:r>
      <w:r w:rsidR="00443EF8">
        <w:t xml:space="preserve"> There’s a chance it looks like the first half, but that chance isn’t one we’d wager </w:t>
      </w:r>
      <w:r w:rsidR="00BE4CC5">
        <w:t xml:space="preserve">on </w:t>
      </w:r>
      <w:r w:rsidR="00443EF8">
        <w:t>aggressively</w:t>
      </w:r>
      <w:r w:rsidR="00BE4CC5">
        <w:t>.</w:t>
      </w:r>
    </w:p>
    <w:p w14:paraId="1B4E578E" w14:textId="77777777" w:rsidR="00E1225D" w:rsidRPr="00480924" w:rsidRDefault="00E1225D" w:rsidP="00E1225D">
      <w:pPr>
        <w:pStyle w:val="ListParagraph"/>
        <w:ind w:left="720" w:firstLine="0"/>
      </w:pPr>
    </w:p>
    <w:p w14:paraId="3F78D946" w14:textId="5BA0DBB6" w:rsidR="001353FA" w:rsidRPr="00480924" w:rsidRDefault="001353FA" w:rsidP="001353FA">
      <w:pPr>
        <w:sectPr w:rsidR="001353FA" w:rsidRPr="00480924" w:rsidSect="00390C58">
          <w:type w:val="continuous"/>
          <w:pgSz w:w="12240" w:h="15840"/>
          <w:pgMar w:top="1080" w:right="1080" w:bottom="1080" w:left="1080" w:header="720" w:footer="720" w:gutter="0"/>
          <w:cols w:num="2" w:space="432"/>
          <w:docGrid w:linePitch="360"/>
        </w:sectPr>
      </w:pPr>
    </w:p>
    <w:p w14:paraId="2D3EC4C3" w14:textId="0ECE8BD2" w:rsidR="00166CAF" w:rsidRPr="00480924" w:rsidRDefault="008F3A98" w:rsidP="00D82DCF">
      <w:pPr>
        <w:jc w:val="center"/>
        <w:rPr>
          <w:lang w:eastAsia="en-US"/>
        </w:rPr>
        <w:sectPr w:rsidR="00166CAF" w:rsidRPr="00480924" w:rsidSect="003D4002">
          <w:type w:val="continuous"/>
          <w:pgSz w:w="12240" w:h="15840"/>
          <w:pgMar w:top="1080" w:right="1080" w:bottom="1080" w:left="1080" w:header="720" w:footer="720" w:gutter="0"/>
          <w:cols w:space="432"/>
          <w:docGrid w:linePitch="360"/>
        </w:sectPr>
      </w:pPr>
      <w:r w:rsidRPr="00480924">
        <w:rPr>
          <w:rFonts w:asciiTheme="majorHAnsi" w:eastAsiaTheme="majorEastAsia" w:hAnsiTheme="majorHAnsi" w:cstheme="majorBidi"/>
          <w:b/>
          <w:caps/>
          <w:spacing w:val="20"/>
          <w:sz w:val="36"/>
          <w:szCs w:val="32"/>
          <w:lang w:eastAsia="en-US"/>
        </w:rPr>
        <w:lastRenderedPageBreak/>
        <w:t>BOn</w:t>
      </w:r>
      <w:r w:rsidR="005F7BC4" w:rsidRPr="00480924">
        <w:rPr>
          <w:rFonts w:asciiTheme="majorHAnsi" w:eastAsiaTheme="majorEastAsia" w:hAnsiTheme="majorHAnsi" w:cstheme="majorBidi"/>
          <w:b/>
          <w:caps/>
          <w:spacing w:val="20"/>
          <w:sz w:val="36"/>
          <w:szCs w:val="32"/>
          <w:lang w:eastAsia="en-US"/>
        </w:rPr>
        <w:t>ds</w:t>
      </w:r>
      <w:r w:rsidR="00D82DCF" w:rsidRPr="00480924">
        <w:rPr>
          <w:rFonts w:asciiTheme="majorHAnsi" w:eastAsiaTheme="majorEastAsia" w:hAnsiTheme="majorHAnsi" w:cstheme="majorBidi"/>
          <w:b/>
          <w:caps/>
          <w:spacing w:val="20"/>
          <w:sz w:val="36"/>
          <w:szCs w:val="32"/>
          <w:lang w:eastAsia="en-US"/>
        </w:rPr>
        <w:t xml:space="preserve"> TOday</w:t>
      </w:r>
      <w:r w:rsidR="005F7BC4" w:rsidRPr="00480924">
        <w:rPr>
          <w:rFonts w:asciiTheme="majorHAnsi" w:eastAsiaTheme="majorEastAsia" w:hAnsiTheme="majorHAnsi" w:cstheme="majorBidi"/>
          <w:b/>
          <w:caps/>
          <w:spacing w:val="20"/>
          <w:sz w:val="36"/>
          <w:szCs w:val="32"/>
          <w:lang w:eastAsia="en-US"/>
        </w:rPr>
        <w:t>: risks and opportunities</w:t>
      </w:r>
    </w:p>
    <w:p w14:paraId="383FC3C2" w14:textId="20C0CFD1" w:rsidR="00B23013" w:rsidRPr="00480924" w:rsidRDefault="00D00D12" w:rsidP="00CC66C8">
      <w:r w:rsidRPr="00480924">
        <w:t>With a</w:t>
      </w:r>
      <w:r w:rsidR="00002DCC" w:rsidRPr="00480924">
        <w:t xml:space="preserve"> </w:t>
      </w:r>
      <w:r w:rsidRPr="00480924">
        <w:t>meaningfully inverted y</w:t>
      </w:r>
      <w:r w:rsidR="00002DCC" w:rsidRPr="00480924">
        <w:t xml:space="preserve">ield </w:t>
      </w:r>
      <w:r w:rsidRPr="00480924">
        <w:t>c</w:t>
      </w:r>
      <w:r w:rsidR="00002DCC" w:rsidRPr="00480924">
        <w:t xml:space="preserve">urve, bond investors now face a dilemma </w:t>
      </w:r>
      <w:r w:rsidR="009D0972" w:rsidRPr="00480924">
        <w:t>as challenging as any</w:t>
      </w:r>
      <w:r w:rsidR="00B23013" w:rsidRPr="00480924">
        <w:t xml:space="preserve"> in the last 50 years.</w:t>
      </w:r>
      <w:r w:rsidR="00D22337" w:rsidRPr="00480924">
        <w:t xml:space="preserve"> </w:t>
      </w:r>
      <w:r w:rsidR="0076695A" w:rsidRPr="00480924">
        <w:t>To</w:t>
      </w:r>
      <w:r w:rsidR="00D22337" w:rsidRPr="00480924">
        <w:t xml:space="preserve"> </w:t>
      </w:r>
      <w:r w:rsidR="0076695A" w:rsidRPr="00480924">
        <w:t xml:space="preserve">help </w:t>
      </w:r>
      <w:r w:rsidR="00D22337" w:rsidRPr="00480924">
        <w:t xml:space="preserve">explain today’s dilemma and how to position for the years ahead, we </w:t>
      </w:r>
      <w:r w:rsidR="0076695A" w:rsidRPr="00480924">
        <w:t xml:space="preserve">begin by laying out an overview of the </w:t>
      </w:r>
      <w:r w:rsidR="003F7837" w:rsidRPr="00480924">
        <w:t xml:space="preserve">range of </w:t>
      </w:r>
      <w:r w:rsidR="0076695A" w:rsidRPr="00480924">
        <w:t>risks faced by bond investors:</w:t>
      </w:r>
    </w:p>
    <w:p w14:paraId="1A825F6B" w14:textId="69380B90" w:rsidR="0076695A" w:rsidRPr="00480924" w:rsidRDefault="00384F78" w:rsidP="00CC66C8">
      <w:r w:rsidRPr="00480924">
        <w:rPr>
          <w:b/>
          <w:bCs/>
        </w:rPr>
        <w:t>Credit Risk:</w:t>
      </w:r>
      <w:r w:rsidR="00E11040" w:rsidRPr="00480924">
        <w:t xml:space="preserve"> Bonds </w:t>
      </w:r>
      <w:r w:rsidR="00C37A54" w:rsidRPr="00480924">
        <w:t xml:space="preserve">issuers </w:t>
      </w:r>
      <w:r w:rsidR="00E11040" w:rsidRPr="00480924">
        <w:t>run the gamut</w:t>
      </w:r>
      <w:r w:rsidR="00C37A54" w:rsidRPr="00480924">
        <w:t xml:space="preserve">, </w:t>
      </w:r>
      <w:proofErr w:type="gramStart"/>
      <w:r w:rsidR="00C37A54" w:rsidRPr="00480924">
        <w:t xml:space="preserve">from the US Government </w:t>
      </w:r>
      <w:r w:rsidR="00C96FB6">
        <w:t xml:space="preserve">and </w:t>
      </w:r>
      <w:r w:rsidR="00C37A54" w:rsidRPr="00480924">
        <w:t>its agencies,</w:t>
      </w:r>
      <w:proofErr w:type="gramEnd"/>
      <w:r w:rsidR="00C37A54" w:rsidRPr="00480924">
        <w:t xml:space="preserve"> to small </w:t>
      </w:r>
      <w:r w:rsidR="002922FE" w:rsidRPr="00480924">
        <w:t xml:space="preserve">foreign, state, and local </w:t>
      </w:r>
      <w:r w:rsidR="00C37A54" w:rsidRPr="00480924">
        <w:t>governments</w:t>
      </w:r>
      <w:r w:rsidR="002922FE" w:rsidRPr="00480924">
        <w:t xml:space="preserve">.  From major AAA-rated corporations to companies challenged </w:t>
      </w:r>
      <w:r w:rsidR="007213E3" w:rsidRPr="00480924">
        <w:t xml:space="preserve">for survival. Each bond strategy carries a level or risk associated with </w:t>
      </w:r>
      <w:r w:rsidR="0077550D" w:rsidRPr="00480924">
        <w:t>t</w:t>
      </w:r>
      <w:r w:rsidR="007213E3" w:rsidRPr="00480924">
        <w:t xml:space="preserve">he creditworthiness (and collateral) backing their promise to </w:t>
      </w:r>
      <w:r w:rsidR="0077550D" w:rsidRPr="00480924">
        <w:t xml:space="preserve">meet their obligations. Under </w:t>
      </w:r>
      <w:r w:rsidR="001D07F2" w:rsidRPr="00480924">
        <w:t>“</w:t>
      </w:r>
      <w:r w:rsidR="0077550D" w:rsidRPr="00480924">
        <w:t>normal</w:t>
      </w:r>
      <w:r w:rsidR="001D07F2" w:rsidRPr="00480924">
        <w:t>”</w:t>
      </w:r>
      <w:r w:rsidR="0077550D" w:rsidRPr="00480924">
        <w:t xml:space="preserve"> circumstances, there is a pre</w:t>
      </w:r>
      <w:r w:rsidR="00080433" w:rsidRPr="00480924">
        <w:t>mium yield attributable to those of lower creditworthiness.</w:t>
      </w:r>
      <w:r w:rsidR="001D07F2" w:rsidRPr="00480924">
        <w:t xml:space="preserve"> During </w:t>
      </w:r>
      <w:r w:rsidR="00976FA2" w:rsidRPr="00480924">
        <w:t xml:space="preserve">stressful times, that premium </w:t>
      </w:r>
      <w:r w:rsidR="00C8019E" w:rsidRPr="00480924">
        <w:t>associated with a bond’s credit (known in the industry as “spread”) i</w:t>
      </w:r>
      <w:r w:rsidR="00976FA2" w:rsidRPr="00480924">
        <w:t xml:space="preserve">ncreases to account for a </w:t>
      </w:r>
      <w:r w:rsidR="001448EA" w:rsidRPr="00480924">
        <w:t xml:space="preserve">collectively </w:t>
      </w:r>
      <w:r w:rsidR="00976FA2" w:rsidRPr="00480924">
        <w:t>decreased risk appetite.</w:t>
      </w:r>
    </w:p>
    <w:p w14:paraId="30CD61AA" w14:textId="5299521C" w:rsidR="0077550D" w:rsidRPr="00480924" w:rsidRDefault="00080433" w:rsidP="00CC66C8">
      <w:r w:rsidRPr="00480924">
        <w:rPr>
          <w:b/>
          <w:bCs/>
        </w:rPr>
        <w:t>Liquidity Risk:</w:t>
      </w:r>
      <w:r w:rsidRPr="00480924">
        <w:t xml:space="preserve"> while this one </w:t>
      </w:r>
      <w:r w:rsidR="00240096">
        <w:t>seldom</w:t>
      </w:r>
      <w:r w:rsidRPr="00480924">
        <w:t xml:space="preserve"> comes up </w:t>
      </w:r>
      <w:r w:rsidR="00E956F0" w:rsidRPr="00480924">
        <w:t xml:space="preserve">in client conversations, it is important in </w:t>
      </w:r>
      <w:r w:rsidR="00602883">
        <w:t>the marketplace</w:t>
      </w:r>
      <w:r w:rsidR="00E956F0" w:rsidRPr="00480924">
        <w:t xml:space="preserve">.  </w:t>
      </w:r>
      <w:r w:rsidR="00D102E3" w:rsidRPr="00480924">
        <w:t>US Treasuries have nearly no liquidity risk and trade very efficiently, as do most parts of the bond marketplace</w:t>
      </w:r>
      <w:r w:rsidR="00763AD5" w:rsidRPr="00480924">
        <w:t xml:space="preserve"> with whom investors are familiar. There are, however, segments of the market often associated with leveraged buyout deals where there’s l</w:t>
      </w:r>
      <w:r w:rsidR="00A036DF" w:rsidRPr="00480924">
        <w:t>ower</w:t>
      </w:r>
      <w:r w:rsidR="00763AD5" w:rsidRPr="00480924">
        <w:t xml:space="preserve"> liquidity</w:t>
      </w:r>
      <w:r w:rsidR="00A036DF" w:rsidRPr="00480924">
        <w:t xml:space="preserve"> exchanged for higher yields.  At present we have elected not to participate actively in this space, but it is a $1 Trillion plus market (about the same at cryptocurrency</w:t>
      </w:r>
      <w:r w:rsidR="008910CA" w:rsidRPr="00480924">
        <w:t>, for point of reference</w:t>
      </w:r>
      <w:r w:rsidR="00A036DF" w:rsidRPr="00480924">
        <w:t>)</w:t>
      </w:r>
      <w:r w:rsidR="008910CA" w:rsidRPr="00480924">
        <w:t>.</w:t>
      </w:r>
      <w:r w:rsidR="001448EA" w:rsidRPr="00480924">
        <w:t xml:space="preserve"> A</w:t>
      </w:r>
      <w:r w:rsidR="00903366" w:rsidRPr="00480924">
        <w:t>s the name suggests, these strategies typically come with quarterly liquidity (or worse).</w:t>
      </w:r>
    </w:p>
    <w:p w14:paraId="5233D065" w14:textId="5A452747" w:rsidR="008910CA" w:rsidRPr="00480924" w:rsidRDefault="008910CA" w:rsidP="00CC66C8">
      <w:r w:rsidRPr="00480924">
        <w:rPr>
          <w:b/>
          <w:bCs/>
        </w:rPr>
        <w:t>Reinvestment Risk:</w:t>
      </w:r>
      <w:r w:rsidRPr="00480924">
        <w:t xml:space="preserve"> </w:t>
      </w:r>
      <w:r w:rsidR="009D477A" w:rsidRPr="00480924">
        <w:t xml:space="preserve">This is a very real risk for short-term bond owners today.  This is the risk that, when a security matures, one cannot replace it with a similar bond at a similar yield.  For example, a </w:t>
      </w:r>
      <w:r w:rsidR="004E3CC7" w:rsidRPr="00480924">
        <w:t>12-month Treasury may yield over 5% today, but in a year may yield 3.5%</w:t>
      </w:r>
      <w:r w:rsidR="00E72DE4" w:rsidRPr="00480924">
        <w:t xml:space="preserve">.  In that example, </w:t>
      </w:r>
      <w:r w:rsidR="006B1C12" w:rsidRPr="00480924">
        <w:t>the</w:t>
      </w:r>
      <w:r w:rsidR="00E72DE4" w:rsidRPr="00480924">
        <w:t xml:space="preserve"> risk is that</w:t>
      </w:r>
      <w:r w:rsidR="005A444A" w:rsidRPr="00480924">
        <w:t xml:space="preserve"> one</w:t>
      </w:r>
      <w:r w:rsidR="00E72DE4" w:rsidRPr="00480924">
        <w:t xml:space="preserve"> must settle for a lower yield (or revise what type of security </w:t>
      </w:r>
      <w:r w:rsidR="005A444A" w:rsidRPr="00480924">
        <w:t>he is</w:t>
      </w:r>
      <w:r w:rsidR="00E72DE4" w:rsidRPr="00480924">
        <w:t xml:space="preserve"> willing to own) in 12 months.</w:t>
      </w:r>
    </w:p>
    <w:p w14:paraId="550D2724" w14:textId="3097834A" w:rsidR="00305E05" w:rsidRPr="00480924" w:rsidRDefault="0098043B" w:rsidP="00CC66C8">
      <w:r w:rsidRPr="00480924">
        <w:rPr>
          <w:b/>
          <w:bCs/>
        </w:rPr>
        <w:t>Duration Risk:</w:t>
      </w:r>
      <w:r w:rsidRPr="00480924">
        <w:t xml:space="preserve"> This risk, </w:t>
      </w:r>
      <w:r w:rsidR="003D533E" w:rsidRPr="00480924">
        <w:t>most referenced</w:t>
      </w:r>
      <w:r w:rsidRPr="00480924">
        <w:t xml:space="preserve"> for a bond portfolio, mutual fund, or ETF</w:t>
      </w:r>
      <w:r w:rsidR="00DC7B40" w:rsidRPr="00480924">
        <w:t xml:space="preserve">, describes the interest rate sensitivity of a bond strategy.  </w:t>
      </w:r>
      <w:r w:rsidR="00F2697B" w:rsidRPr="00480924">
        <w:t xml:space="preserve">It’s also the most </w:t>
      </w:r>
      <w:r w:rsidR="00F2697B" w:rsidRPr="00480924">
        <w:t xml:space="preserve">misunderstood among the ones listed.  </w:t>
      </w:r>
      <w:r w:rsidR="005A547F" w:rsidRPr="00480924">
        <w:t xml:space="preserve">For point of reference the Bloomberg Aggregate Bond Index (AGG) has a duration </w:t>
      </w:r>
      <w:r w:rsidR="0035511C" w:rsidRPr="00480924">
        <w:t xml:space="preserve">of 6.3 Years. </w:t>
      </w:r>
      <w:r w:rsidR="00DC7B40" w:rsidRPr="00480924">
        <w:t xml:space="preserve">In 2022, </w:t>
      </w:r>
      <w:r w:rsidR="003D533E" w:rsidRPr="00480924">
        <w:t>having a</w:t>
      </w:r>
      <w:r w:rsidR="009029B4" w:rsidRPr="00480924">
        <w:t xml:space="preserve"> duration of 6.3 years meant significant losses for investors as the Federal Reserve raised rates aggressively.  </w:t>
      </w:r>
      <w:r w:rsidR="00305E05" w:rsidRPr="00480924">
        <w:t xml:space="preserve">The inverse holds when the Fed starts to cut rates. </w:t>
      </w:r>
    </w:p>
    <w:p w14:paraId="2A51035D" w14:textId="43F4ADAC" w:rsidR="00957197" w:rsidRPr="00480924" w:rsidRDefault="00305E05" w:rsidP="00CC66C8">
      <w:r w:rsidRPr="00480924">
        <w:t>What duration signifies is the</w:t>
      </w:r>
      <w:r w:rsidR="00BE2431" w:rsidRPr="00480924">
        <w:t xml:space="preserve"> expected</w:t>
      </w:r>
      <w:r w:rsidRPr="00480924">
        <w:t xml:space="preserve"> impact of a </w:t>
      </w:r>
      <w:r w:rsidR="00295A1A" w:rsidRPr="00480924">
        <w:t xml:space="preserve">1% </w:t>
      </w:r>
      <w:r w:rsidRPr="00480924">
        <w:t xml:space="preserve">move in </w:t>
      </w:r>
      <w:r w:rsidR="00295A1A" w:rsidRPr="00480924">
        <w:t>the Fed Funds Rate</w:t>
      </w:r>
      <w:r w:rsidR="00BE2431" w:rsidRPr="00480924">
        <w:t xml:space="preserve"> on a portfolio</w:t>
      </w:r>
      <w:r w:rsidR="00295A1A" w:rsidRPr="00480924">
        <w:t>.  In the example of the AGG, a 1% move higher in rates would imply a -6.3% drop in the price of the bonds</w:t>
      </w:r>
      <w:r w:rsidR="008F4E09" w:rsidRPr="00480924">
        <w:t xml:space="preserve">.  Conversely, a 1% cut in rates would indicate a </w:t>
      </w:r>
      <w:r w:rsidR="0075499D" w:rsidRPr="00480924">
        <w:t xml:space="preserve">+6.3% increase in bond prices. In each example, the underlying yield of the portfolio adds to </w:t>
      </w:r>
      <w:r w:rsidR="00E70809" w:rsidRPr="00480924">
        <w:t xml:space="preserve">price move of the bonds to calculate </w:t>
      </w:r>
      <w:r w:rsidR="0075499D" w:rsidRPr="00480924">
        <w:t xml:space="preserve">total return.  For the AGG, a 3% yield would </w:t>
      </w:r>
      <w:r w:rsidR="00F707B5" w:rsidRPr="00480924">
        <w:t>leave investors -3.3% with a 1% rate increase across a year or a +</w:t>
      </w:r>
      <w:r w:rsidR="002A459A" w:rsidRPr="00480924">
        <w:t>9.3% return in a year where rates fell 1%.</w:t>
      </w:r>
    </w:p>
    <w:p w14:paraId="382060C8" w14:textId="3BED8B4B" w:rsidR="0071794D" w:rsidRPr="00480924" w:rsidRDefault="0071794D" w:rsidP="00CC66C8">
      <w:r w:rsidRPr="00480924">
        <w:t xml:space="preserve">As you can see, the larger the duration figure, the greater the potential swing in the prices of a bond portfolio based on </w:t>
      </w:r>
      <w:r w:rsidR="004A153D" w:rsidRPr="00480924">
        <w:t>duration alone.</w:t>
      </w:r>
    </w:p>
    <w:p w14:paraId="25509EB7" w14:textId="6B8B36BE" w:rsidR="004A153D" w:rsidRPr="00480924" w:rsidRDefault="00CD187C" w:rsidP="00CC66C8">
      <w:r w:rsidRPr="00480924">
        <w:rPr>
          <w:b/>
          <w:bCs/>
        </w:rPr>
        <w:t>What to do:</w:t>
      </w:r>
      <w:r w:rsidRPr="00480924">
        <w:t xml:space="preserve"> </w:t>
      </w:r>
      <w:r w:rsidR="004A153D" w:rsidRPr="00480924">
        <w:t>A</w:t>
      </w:r>
      <w:r w:rsidR="00F113A0" w:rsidRPr="00480924">
        <w:t>s</w:t>
      </w:r>
      <w:r w:rsidR="004A153D" w:rsidRPr="00480924">
        <w:t xml:space="preserve"> we look to the horizon, the question becomes how to </w:t>
      </w:r>
      <w:r w:rsidRPr="00480924">
        <w:t>navigate</w:t>
      </w:r>
      <w:r w:rsidR="004A153D" w:rsidRPr="00480924">
        <w:t xml:space="preserve"> the elements of risk listed </w:t>
      </w:r>
      <w:r w:rsidR="00F113A0" w:rsidRPr="00480924">
        <w:t>to optimize one’s exposure to bonds for the coming 1-2 years.</w:t>
      </w:r>
      <w:r w:rsidR="00FE1CA7" w:rsidRPr="00480924">
        <w:t xml:space="preserve"> For context, a 1-year </w:t>
      </w:r>
      <w:r w:rsidR="00380AE2" w:rsidRPr="00480924">
        <w:t>Treasury</w:t>
      </w:r>
      <w:r w:rsidR="00FE1CA7" w:rsidRPr="00480924">
        <w:t xml:space="preserve"> yields well over 5.</w:t>
      </w:r>
      <w:r w:rsidR="006E1979" w:rsidRPr="00480924">
        <w:t>3%, a typical In</w:t>
      </w:r>
      <w:r w:rsidR="00380AE2" w:rsidRPr="00480924">
        <w:t xml:space="preserve">vestment Grade Bond portfolio of duration of 2.5-3 </w:t>
      </w:r>
      <w:r w:rsidR="00FA007C" w:rsidRPr="00480924">
        <w:t xml:space="preserve">years </w:t>
      </w:r>
      <w:r w:rsidR="00380AE2" w:rsidRPr="00480924">
        <w:t xml:space="preserve">yields </w:t>
      </w:r>
      <w:r w:rsidR="009851F4" w:rsidRPr="00480924">
        <w:t xml:space="preserve">6-7%, </w:t>
      </w:r>
      <w:r w:rsidR="00A25EF9" w:rsidRPr="00480924">
        <w:t xml:space="preserve">High Yield </w:t>
      </w:r>
      <w:r w:rsidR="00FA007C" w:rsidRPr="00480924">
        <w:t xml:space="preserve">bonds </w:t>
      </w:r>
      <w:r w:rsidR="00A25EF9" w:rsidRPr="00480924">
        <w:t>bo</w:t>
      </w:r>
      <w:r w:rsidR="00965AA9" w:rsidRPr="00480924">
        <w:t>asts a yield over 9% in many cases, and</w:t>
      </w:r>
      <w:r w:rsidR="009E3305" w:rsidRPr="00480924">
        <w:t xml:space="preserve"> </w:t>
      </w:r>
      <w:r w:rsidR="00965AA9" w:rsidRPr="00480924">
        <w:t xml:space="preserve">index-duration strategies </w:t>
      </w:r>
      <w:r w:rsidR="009E3305" w:rsidRPr="00480924">
        <w:t xml:space="preserve">generally </w:t>
      </w:r>
      <w:r w:rsidR="00284E4D" w:rsidRPr="00480924">
        <w:t>carry a yield lower than the 1-year Treasury.  It’s an unusual lay of the land, as we mentioned</w:t>
      </w:r>
      <w:r w:rsidR="0074269F" w:rsidRPr="00480924">
        <w:t xml:space="preserve"> at the beginning</w:t>
      </w:r>
      <w:r w:rsidR="00284E4D" w:rsidRPr="00480924">
        <w:t xml:space="preserve">.  </w:t>
      </w:r>
    </w:p>
    <w:p w14:paraId="6361E20F" w14:textId="02650918" w:rsidR="00284E4D" w:rsidRPr="00480924" w:rsidRDefault="0074269F" w:rsidP="00CC66C8">
      <w:r w:rsidRPr="00480924">
        <w:t>For many, t</w:t>
      </w:r>
      <w:r w:rsidR="00284E4D" w:rsidRPr="00480924">
        <w:t xml:space="preserve">he temptation </w:t>
      </w:r>
      <w:r w:rsidRPr="00480924">
        <w:t>has been t</w:t>
      </w:r>
      <w:r w:rsidR="00284E4D" w:rsidRPr="00480924">
        <w:t xml:space="preserve">o load up on </w:t>
      </w:r>
      <w:r w:rsidR="009437F0" w:rsidRPr="00480924">
        <w:t>short-term</w:t>
      </w:r>
      <w:r w:rsidR="00284E4D" w:rsidRPr="00480924">
        <w:t xml:space="preserve"> Treasury</w:t>
      </w:r>
      <w:r w:rsidR="009437F0" w:rsidRPr="00480924">
        <w:t xml:space="preserve"> positions</w:t>
      </w:r>
      <w:r w:rsidR="00284E4D" w:rsidRPr="00480924">
        <w:t xml:space="preserve"> and </w:t>
      </w:r>
      <w:r w:rsidR="0019590F" w:rsidRPr="00480924">
        <w:t xml:space="preserve">have complete confidence in the outcome for the next calendar year.  But what if rates fall because of economic stress and a Fed response?  High Yield </w:t>
      </w:r>
      <w:r w:rsidR="00F84186" w:rsidRPr="00480924">
        <w:t xml:space="preserve">gives a 3-4% “pick-up” in yield and a </w:t>
      </w:r>
      <w:r w:rsidR="006625AA" w:rsidRPr="00480924">
        <w:t>duration</w:t>
      </w:r>
      <w:r w:rsidR="00F84186" w:rsidRPr="00480924">
        <w:t xml:space="preserve"> below the </w:t>
      </w:r>
      <w:proofErr w:type="gramStart"/>
      <w:r w:rsidR="00F84186" w:rsidRPr="00480924">
        <w:t>AGG, but</w:t>
      </w:r>
      <w:proofErr w:type="gramEnd"/>
      <w:r w:rsidR="00F84186" w:rsidRPr="00480924">
        <w:t xml:space="preserve"> introduces credit risk at a time the econom</w:t>
      </w:r>
      <w:r w:rsidR="006625AA" w:rsidRPr="00480924">
        <w:t>y appears to be slowing.</w:t>
      </w:r>
    </w:p>
    <w:p w14:paraId="169EB2D5" w14:textId="10C6AA34" w:rsidR="008910CA" w:rsidRPr="00480924" w:rsidRDefault="007F083C" w:rsidP="00CC66C8">
      <w:r w:rsidRPr="00480924">
        <w:t xml:space="preserve">Our </w:t>
      </w:r>
      <w:r w:rsidR="00FD764F" w:rsidRPr="00480924">
        <w:t xml:space="preserve">viewpoint is that an investor </w:t>
      </w:r>
      <w:r w:rsidR="00936BED" w:rsidRPr="00480924">
        <w:t xml:space="preserve">who is tilted toward very short duration </w:t>
      </w:r>
      <w:r w:rsidR="00FD764F" w:rsidRPr="00480924">
        <w:t xml:space="preserve">is wise to </w:t>
      </w:r>
      <w:r w:rsidR="00D85888" w:rsidRPr="00480924">
        <w:t>begin lengthening duration</w:t>
      </w:r>
      <w:r w:rsidR="00936BED" w:rsidRPr="00480924">
        <w:t xml:space="preserve"> now. We are not </w:t>
      </w:r>
      <w:r w:rsidR="00297063" w:rsidRPr="00480924">
        <w:t>suggesting</w:t>
      </w:r>
      <w:r w:rsidR="00936BED" w:rsidRPr="00480924">
        <w:t xml:space="preserve"> a full AGG duration of 6.3 years, but a gradual move from &lt;1 year to the </w:t>
      </w:r>
      <w:proofErr w:type="gramStart"/>
      <w:r w:rsidR="00936BED" w:rsidRPr="00480924">
        <w:t>3-4 year</w:t>
      </w:r>
      <w:proofErr w:type="gramEnd"/>
      <w:r w:rsidR="00936BED" w:rsidRPr="00480924">
        <w:t xml:space="preserve"> </w:t>
      </w:r>
      <w:r w:rsidR="00936BED" w:rsidRPr="00480924">
        <w:lastRenderedPageBreak/>
        <w:t>average</w:t>
      </w:r>
      <w:r w:rsidR="00655139" w:rsidRPr="00480924">
        <w:t xml:space="preserve">.  This would </w:t>
      </w:r>
      <w:r w:rsidR="00936BED" w:rsidRPr="00480924">
        <w:t xml:space="preserve">allow for the potential </w:t>
      </w:r>
      <w:r w:rsidR="00074479" w:rsidRPr="00480924">
        <w:t xml:space="preserve">of total return </w:t>
      </w:r>
      <w:r w:rsidR="00074479" w:rsidRPr="00480924">
        <w:rPr>
          <w:b/>
          <w:bCs/>
          <w:u w:val="single"/>
        </w:rPr>
        <w:t>when</w:t>
      </w:r>
      <w:r w:rsidR="00074479" w:rsidRPr="00480924">
        <w:t xml:space="preserve"> rates fall </w:t>
      </w:r>
      <w:r w:rsidR="007C6F43" w:rsidRPr="00480924">
        <w:t xml:space="preserve">(the Fed projects this in late </w:t>
      </w:r>
      <w:r w:rsidR="009437F0" w:rsidRPr="00480924">
        <w:t>2024 but</w:t>
      </w:r>
      <w:r w:rsidR="007C6F43" w:rsidRPr="00480924">
        <w:t xml:space="preserve"> have been more wrong than right on timing) </w:t>
      </w:r>
      <w:r w:rsidR="00074479" w:rsidRPr="00480924">
        <w:t xml:space="preserve">and a reduction of the risk associated with reinvestment.  Furthermore, we believe selective exposure with active managers in credit </w:t>
      </w:r>
      <w:r w:rsidR="007C6F43" w:rsidRPr="00480924">
        <w:t>is</w:t>
      </w:r>
      <w:r w:rsidR="00074479" w:rsidRPr="00480924">
        <w:t xml:space="preserve"> still appropriate</w:t>
      </w:r>
      <w:r w:rsidR="00E97495" w:rsidRPr="00480924">
        <w:t xml:space="preserve">, especially in the </w:t>
      </w:r>
      <w:r w:rsidR="00282C09" w:rsidRPr="00480924">
        <w:t>IG Corporate, B</w:t>
      </w:r>
      <w:r w:rsidR="00E97495" w:rsidRPr="00480924">
        <w:t>B High Yield and US Mortgage space</w:t>
      </w:r>
      <w:r w:rsidR="00282C09" w:rsidRPr="00480924">
        <w:t>s</w:t>
      </w:r>
      <w:r w:rsidR="00E97495" w:rsidRPr="00480924">
        <w:t>.</w:t>
      </w:r>
      <w:r w:rsidR="00813219" w:rsidRPr="00480924">
        <w:t xml:space="preserve"> </w:t>
      </w:r>
    </w:p>
    <w:p w14:paraId="3ED7B9A9" w14:textId="507B227C" w:rsidR="00813219" w:rsidRPr="00480924" w:rsidRDefault="00813219" w:rsidP="00CC66C8">
      <w:r w:rsidRPr="00480924">
        <w:t>It is our estimation (and an opinion shared by many) that a properly aligned fixed income portfolio could reasonably produce a total return of 7-9% per annum over the next 2-3 years.</w:t>
      </w:r>
      <w:r w:rsidR="00661275" w:rsidRPr="00480924">
        <w:t xml:space="preserve">  There are many variables that </w:t>
      </w:r>
      <w:r w:rsidR="00661275" w:rsidRPr="00480924">
        <w:t xml:space="preserve">could affect that viewpoint, but we believe that </w:t>
      </w:r>
      <w:r w:rsidR="00117EA1" w:rsidRPr="00480924">
        <w:t xml:space="preserve">possibility is real and one </w:t>
      </w:r>
      <w:proofErr w:type="gramStart"/>
      <w:r w:rsidR="00117EA1" w:rsidRPr="00480924">
        <w:t>investors</w:t>
      </w:r>
      <w:proofErr w:type="gramEnd"/>
      <w:r w:rsidR="00117EA1" w:rsidRPr="00480924">
        <w:t xml:space="preserve"> should consider when balancing the allocation to fixed vs. equities </w:t>
      </w:r>
      <w:r w:rsidR="00297063" w:rsidRPr="00480924">
        <w:t>between now and the 2024 election.</w:t>
      </w:r>
      <w:r w:rsidR="006139A4" w:rsidRPr="00480924">
        <w:t xml:space="preserve"> Bonds again “sport yield” and </w:t>
      </w:r>
      <w:r w:rsidR="00AF65AD" w:rsidRPr="00480924">
        <w:t>investors are wise to position accordingly before the window to do so has passed them by.</w:t>
      </w:r>
      <w:r w:rsidR="00470959" w:rsidRPr="00480924">
        <w:t xml:space="preserve"> We cannot time this </w:t>
      </w:r>
      <w:r w:rsidR="00480924" w:rsidRPr="00480924">
        <w:t>allocation but</w:t>
      </w:r>
      <w:r w:rsidR="00470959" w:rsidRPr="00480924">
        <w:t xml:space="preserve"> believe it’s fair to say we are closer to </w:t>
      </w:r>
      <w:r w:rsidR="00BE4CC5">
        <w:t>the end</w:t>
      </w:r>
      <w:r w:rsidR="00480924">
        <w:t xml:space="preserve"> of </w:t>
      </w:r>
      <w:r w:rsidR="00470959" w:rsidRPr="00480924">
        <w:t xml:space="preserve">the Fed’s hiking cycle than its beginning, thus a </w:t>
      </w:r>
      <w:r w:rsidR="00BE4CC5" w:rsidRPr="00480924">
        <w:t>gradual</w:t>
      </w:r>
      <w:r w:rsidR="00470959" w:rsidRPr="00480924">
        <w:t xml:space="preserve"> lengthening of duration is appropriate.</w:t>
      </w:r>
    </w:p>
    <w:p w14:paraId="0309F94E" w14:textId="77777777" w:rsidR="00384F78" w:rsidRPr="00AF3226" w:rsidRDefault="00384F78" w:rsidP="00CC66C8">
      <w:pPr>
        <w:rPr>
          <w:color w:val="0070C0"/>
        </w:rPr>
      </w:pPr>
    </w:p>
    <w:p w14:paraId="562C58E7" w14:textId="74E3DE71" w:rsidR="000E0B63" w:rsidRPr="000E0B63" w:rsidRDefault="000E0B63" w:rsidP="000E0B63">
      <w:pPr>
        <w:rPr>
          <w:lang w:eastAsia="en-US"/>
        </w:rPr>
        <w:sectPr w:rsidR="000E0B63" w:rsidRPr="000E0B63" w:rsidSect="00CC66C8">
          <w:type w:val="continuous"/>
          <w:pgSz w:w="12240" w:h="15840"/>
          <w:pgMar w:top="1080" w:right="1080" w:bottom="1080" w:left="1080" w:header="720" w:footer="720" w:gutter="0"/>
          <w:cols w:num="2" w:space="432"/>
          <w:docGrid w:linePitch="360"/>
        </w:sectPr>
      </w:pPr>
    </w:p>
    <w:p w14:paraId="3B4B543E" w14:textId="77777777" w:rsidR="003F5793" w:rsidRDefault="003F5793" w:rsidP="009D4E6F">
      <w:pPr>
        <w:pStyle w:val="Heading1"/>
        <w:rPr>
          <w:b/>
          <w:color w:val="auto"/>
          <w:sz w:val="36"/>
        </w:rPr>
      </w:pPr>
    </w:p>
    <w:p w14:paraId="75F193C5" w14:textId="4AAF1F29" w:rsidR="00540F57" w:rsidRPr="001B757A" w:rsidRDefault="00DB0441" w:rsidP="009D4E6F">
      <w:pPr>
        <w:pStyle w:val="Heading1"/>
        <w:rPr>
          <w:b/>
          <w:color w:val="auto"/>
          <w:sz w:val="36"/>
        </w:rPr>
      </w:pPr>
      <w:r>
        <w:rPr>
          <w:b/>
          <w:color w:val="auto"/>
          <w:sz w:val="36"/>
        </w:rPr>
        <w:t>IMPORTANT ANNOUNCEMENTS</w:t>
      </w:r>
      <w:r w:rsidR="006B7048">
        <w:rPr>
          <w:b/>
          <w:color w:val="auto"/>
          <w:sz w:val="36"/>
        </w:rPr>
        <w:t>…</w:t>
      </w:r>
    </w:p>
    <w:p w14:paraId="62F7B756" w14:textId="77777777" w:rsidR="00DF7C2F" w:rsidRDefault="00DF7C2F" w:rsidP="00313255">
      <w:pPr>
        <w:rPr>
          <w:lang w:eastAsia="en-US"/>
        </w:rPr>
        <w:sectPr w:rsidR="00DF7C2F" w:rsidSect="003D4002">
          <w:type w:val="continuous"/>
          <w:pgSz w:w="12240" w:h="15840"/>
          <w:pgMar w:top="1080" w:right="1080" w:bottom="1080" w:left="1080" w:header="720" w:footer="720" w:gutter="0"/>
          <w:cols w:space="432"/>
          <w:docGrid w:linePitch="360"/>
        </w:sectPr>
      </w:pPr>
    </w:p>
    <w:p w14:paraId="6B1AECE6" w14:textId="77777777" w:rsidR="00313255" w:rsidRDefault="00313255" w:rsidP="00313255">
      <w:pPr>
        <w:rPr>
          <w:lang w:eastAsia="en-US"/>
        </w:rPr>
      </w:pPr>
    </w:p>
    <w:p w14:paraId="704A512D" w14:textId="4FBEF071" w:rsidR="00313255" w:rsidRPr="00313255" w:rsidRDefault="00313255" w:rsidP="00313255">
      <w:pPr>
        <w:rPr>
          <w:lang w:eastAsia="en-US"/>
        </w:rPr>
        <w:sectPr w:rsidR="00313255" w:rsidRPr="00313255" w:rsidSect="00DF7C2F">
          <w:type w:val="continuous"/>
          <w:pgSz w:w="12240" w:h="15840"/>
          <w:pgMar w:top="1080" w:right="1080" w:bottom="1080" w:left="1080" w:header="720" w:footer="720" w:gutter="0"/>
          <w:cols w:num="2" w:space="432"/>
          <w:docGrid w:linePitch="360"/>
        </w:sectPr>
      </w:pPr>
    </w:p>
    <w:p w14:paraId="6A533A86" w14:textId="6D4A4B7E" w:rsidR="00AB0325" w:rsidRPr="00AB0325" w:rsidRDefault="00AB0325" w:rsidP="00AB0325">
      <w:pPr>
        <w:spacing w:line="259" w:lineRule="auto"/>
        <w:jc w:val="center"/>
        <w:rPr>
          <w:color w:val="0070C0"/>
          <w:sz w:val="28"/>
          <w:szCs w:val="32"/>
        </w:rPr>
      </w:pPr>
      <w:r w:rsidRPr="00AB0325">
        <w:rPr>
          <w:noProof/>
        </w:rPr>
        <w:drawing>
          <wp:inline distT="0" distB="0" distL="0" distR="0" wp14:anchorId="563F0BB2" wp14:editId="1219C615">
            <wp:extent cx="4048125" cy="779380"/>
            <wp:effectExtent l="0" t="0" r="0" b="1905"/>
            <wp:docPr id="1114115402" name="Picture 1" descr="A green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5402" name="Picture 1" descr="A green and black logo&#10;&#10;Description automatically generated with low confidence"/>
                    <pic:cNvPicPr/>
                  </pic:nvPicPr>
                  <pic:blipFill>
                    <a:blip r:embed="rId13"/>
                    <a:stretch>
                      <a:fillRect/>
                    </a:stretch>
                  </pic:blipFill>
                  <pic:spPr>
                    <a:xfrm>
                      <a:off x="0" y="0"/>
                      <a:ext cx="4054619" cy="780630"/>
                    </a:xfrm>
                    <a:prstGeom prst="rect">
                      <a:avLst/>
                    </a:prstGeom>
                  </pic:spPr>
                </pic:pic>
              </a:graphicData>
            </a:graphic>
          </wp:inline>
        </w:drawing>
      </w:r>
    </w:p>
    <w:p w14:paraId="1266BD00" w14:textId="77777777" w:rsidR="00AB0325" w:rsidRPr="00480924" w:rsidRDefault="00AB0325" w:rsidP="00AB0325">
      <w:pPr>
        <w:pStyle w:val="ListParagraph"/>
        <w:spacing w:line="259" w:lineRule="auto"/>
        <w:ind w:left="720" w:firstLine="0"/>
        <w:jc w:val="left"/>
        <w:rPr>
          <w:sz w:val="28"/>
          <w:szCs w:val="32"/>
        </w:rPr>
      </w:pPr>
    </w:p>
    <w:p w14:paraId="1FCD0C57" w14:textId="77777777" w:rsidR="00051B15" w:rsidRPr="00480924" w:rsidRDefault="00051B15" w:rsidP="00051B15">
      <w:pPr>
        <w:pStyle w:val="ListParagraph"/>
        <w:numPr>
          <w:ilvl w:val="0"/>
          <w:numId w:val="7"/>
        </w:numPr>
        <w:spacing w:line="259" w:lineRule="auto"/>
        <w:jc w:val="left"/>
        <w:rPr>
          <w:b/>
          <w:bCs/>
          <w:sz w:val="28"/>
          <w:szCs w:val="32"/>
          <w:u w:val="single"/>
        </w:rPr>
      </w:pPr>
      <w:r w:rsidRPr="00480924">
        <w:rPr>
          <w:sz w:val="28"/>
          <w:szCs w:val="32"/>
        </w:rPr>
        <w:t xml:space="preserve">The transition from TD to Schwab is coming Labor Day weekend.  Over the coming weeks you will receive multiple communications regarding this transition.  Some will likely be confusing and raise questions.  </w:t>
      </w:r>
      <w:r w:rsidRPr="00480924">
        <w:rPr>
          <w:b/>
          <w:bCs/>
          <w:sz w:val="28"/>
          <w:szCs w:val="32"/>
          <w:u w:val="single"/>
        </w:rPr>
        <w:t>Please call us at any time to discuss!</w:t>
      </w:r>
    </w:p>
    <w:p w14:paraId="026FD7D2" w14:textId="77777777" w:rsidR="00051B15" w:rsidRDefault="00051B15" w:rsidP="00051B15">
      <w:pPr>
        <w:pStyle w:val="ListParagraph"/>
        <w:spacing w:line="259" w:lineRule="auto"/>
        <w:ind w:left="720" w:firstLine="0"/>
        <w:jc w:val="left"/>
        <w:rPr>
          <w:sz w:val="28"/>
          <w:szCs w:val="32"/>
        </w:rPr>
      </w:pPr>
    </w:p>
    <w:p w14:paraId="7530048D" w14:textId="65DA4AAE" w:rsidR="005D3581" w:rsidRPr="00480924" w:rsidRDefault="005D3581" w:rsidP="005D3581">
      <w:pPr>
        <w:pStyle w:val="ListParagraph"/>
        <w:numPr>
          <w:ilvl w:val="0"/>
          <w:numId w:val="7"/>
        </w:numPr>
        <w:spacing w:line="259" w:lineRule="auto"/>
        <w:jc w:val="left"/>
        <w:rPr>
          <w:sz w:val="28"/>
          <w:szCs w:val="32"/>
        </w:rPr>
      </w:pPr>
      <w:r w:rsidRPr="00480924">
        <w:rPr>
          <w:sz w:val="28"/>
          <w:szCs w:val="32"/>
        </w:rPr>
        <w:t xml:space="preserve">Your account will move automatically to Schwab (no signatures required), as will all attached permissions that allow our team to manage your accounts, move money, etc. </w:t>
      </w:r>
      <w:r w:rsidRPr="00480924">
        <w:rPr>
          <w:b/>
          <w:bCs/>
          <w:sz w:val="28"/>
          <w:szCs w:val="32"/>
          <w:u w:val="single"/>
        </w:rPr>
        <w:t>Your relationship with Head Investment Partners is not affected in any way!</w:t>
      </w:r>
    </w:p>
    <w:p w14:paraId="4159FE90" w14:textId="77777777" w:rsidR="009F5406" w:rsidRPr="00480924" w:rsidRDefault="009F5406" w:rsidP="005D3581">
      <w:pPr>
        <w:pStyle w:val="ListParagraph"/>
        <w:spacing w:line="259" w:lineRule="auto"/>
        <w:ind w:left="720" w:firstLine="0"/>
        <w:jc w:val="left"/>
        <w:rPr>
          <w:sz w:val="28"/>
          <w:szCs w:val="32"/>
        </w:rPr>
      </w:pPr>
    </w:p>
    <w:p w14:paraId="11730444" w14:textId="4B44B741" w:rsidR="00773025" w:rsidRPr="00480924" w:rsidRDefault="00E02E3E" w:rsidP="00492707">
      <w:pPr>
        <w:pStyle w:val="ListParagraph"/>
        <w:numPr>
          <w:ilvl w:val="0"/>
          <w:numId w:val="7"/>
        </w:numPr>
        <w:spacing w:line="259" w:lineRule="auto"/>
        <w:jc w:val="left"/>
        <w:rPr>
          <w:sz w:val="28"/>
          <w:szCs w:val="32"/>
        </w:rPr>
      </w:pPr>
      <w:r w:rsidRPr="00480924">
        <w:rPr>
          <w:sz w:val="28"/>
          <w:szCs w:val="32"/>
        </w:rPr>
        <w:t>You will be assigned a new account and need to log into a new website in the coming weeks to continue access to the account on-line.</w:t>
      </w:r>
      <w:r w:rsidR="00DB0441" w:rsidRPr="00480924">
        <w:rPr>
          <w:sz w:val="28"/>
          <w:szCs w:val="32"/>
        </w:rPr>
        <w:t xml:space="preserve">  We can help you through this process if you encounter any issues.</w:t>
      </w:r>
    </w:p>
    <w:p w14:paraId="51EB7481" w14:textId="77777777" w:rsidR="00FF77B5" w:rsidRPr="00480924" w:rsidRDefault="00FF77B5" w:rsidP="00FF77B5">
      <w:pPr>
        <w:pStyle w:val="ListParagraph"/>
        <w:rPr>
          <w:sz w:val="28"/>
          <w:szCs w:val="32"/>
        </w:rPr>
      </w:pPr>
    </w:p>
    <w:p w14:paraId="325AB524" w14:textId="7E857AA7" w:rsidR="00DB0441" w:rsidRPr="00480924" w:rsidRDefault="00FF77B5" w:rsidP="00E237E7">
      <w:pPr>
        <w:pStyle w:val="ListParagraph"/>
        <w:numPr>
          <w:ilvl w:val="0"/>
          <w:numId w:val="7"/>
        </w:numPr>
        <w:spacing w:line="259" w:lineRule="auto"/>
        <w:jc w:val="left"/>
        <w:rPr>
          <w:sz w:val="28"/>
          <w:szCs w:val="32"/>
        </w:rPr>
      </w:pPr>
      <w:r w:rsidRPr="00480924">
        <w:rPr>
          <w:sz w:val="28"/>
          <w:szCs w:val="32"/>
        </w:rPr>
        <w:t xml:space="preserve">Once the transition happens, we encourage all clients to </w:t>
      </w:r>
      <w:r w:rsidR="00511614" w:rsidRPr="00480924">
        <w:rPr>
          <w:sz w:val="28"/>
          <w:szCs w:val="32"/>
        </w:rPr>
        <w:t xml:space="preserve">log-in to review their accounts.  If you see anything that looks “off” please contact us and we will </w:t>
      </w:r>
      <w:r w:rsidR="007B19CA" w:rsidRPr="00480924">
        <w:rPr>
          <w:sz w:val="28"/>
          <w:szCs w:val="32"/>
        </w:rPr>
        <w:t xml:space="preserve">immediately </w:t>
      </w:r>
      <w:r w:rsidR="000D54BE" w:rsidRPr="00480924">
        <w:rPr>
          <w:sz w:val="28"/>
          <w:szCs w:val="32"/>
        </w:rPr>
        <w:t>investigate</w:t>
      </w:r>
      <w:r w:rsidR="007B19CA" w:rsidRPr="00480924">
        <w:rPr>
          <w:sz w:val="28"/>
          <w:szCs w:val="32"/>
        </w:rPr>
        <w:t xml:space="preserve"> it.</w:t>
      </w:r>
    </w:p>
    <w:p w14:paraId="34BF79A5" w14:textId="77777777" w:rsidR="007B19CA" w:rsidRPr="00480924" w:rsidRDefault="007B19CA" w:rsidP="007B19CA">
      <w:pPr>
        <w:pStyle w:val="ListParagraph"/>
        <w:rPr>
          <w:sz w:val="28"/>
          <w:szCs w:val="32"/>
        </w:rPr>
      </w:pPr>
    </w:p>
    <w:p w14:paraId="16AE1D4D" w14:textId="2C28CB2F" w:rsidR="007B19CA" w:rsidRPr="00480924" w:rsidRDefault="007B19CA" w:rsidP="00E237E7">
      <w:pPr>
        <w:pStyle w:val="ListParagraph"/>
        <w:numPr>
          <w:ilvl w:val="0"/>
          <w:numId w:val="7"/>
        </w:numPr>
        <w:spacing w:line="259" w:lineRule="auto"/>
        <w:jc w:val="left"/>
        <w:rPr>
          <w:sz w:val="28"/>
          <w:szCs w:val="32"/>
        </w:rPr>
      </w:pPr>
      <w:r w:rsidRPr="00480924">
        <w:rPr>
          <w:sz w:val="28"/>
          <w:szCs w:val="32"/>
        </w:rPr>
        <w:t>We are excited about this new partnership with Schwab.  It will bring additional technologies</w:t>
      </w:r>
      <w:r w:rsidR="000D54BE" w:rsidRPr="00480924">
        <w:rPr>
          <w:sz w:val="28"/>
          <w:szCs w:val="32"/>
        </w:rPr>
        <w:t>, new research capabilities, and an even better client interface.  Stay tuned!</w:t>
      </w:r>
    </w:p>
    <w:p w14:paraId="67C6F08C" w14:textId="77777777" w:rsidR="009B79AD" w:rsidRPr="009B79AD" w:rsidRDefault="009B79AD" w:rsidP="009B79AD">
      <w:pPr>
        <w:rPr>
          <w:lang w:eastAsia="en-US"/>
        </w:rPr>
      </w:pPr>
    </w:p>
    <w:p w14:paraId="7DA37BC8" w14:textId="7013F4A5" w:rsidR="001D63BE" w:rsidRPr="001B757A" w:rsidRDefault="001D63BE" w:rsidP="001D63BE">
      <w:pPr>
        <w:pStyle w:val="Heading1"/>
        <w:jc w:val="both"/>
        <w:rPr>
          <w:b/>
          <w:color w:val="auto"/>
          <w:sz w:val="36"/>
        </w:rPr>
      </w:pPr>
      <w:r>
        <w:rPr>
          <w:b/>
          <w:color w:val="auto"/>
          <w:sz w:val="36"/>
        </w:rPr>
        <w:lastRenderedPageBreak/>
        <w:t>Smoky Mountain Service Dogs golf OUting…</w:t>
      </w:r>
    </w:p>
    <w:p w14:paraId="517FAF8A" w14:textId="77777777" w:rsidR="005B636F" w:rsidRDefault="005B636F" w:rsidP="005B636F">
      <w:pPr>
        <w:jc w:val="center"/>
        <w:rPr>
          <w:color w:val="0070C0"/>
          <w:sz w:val="28"/>
          <w:szCs w:val="28"/>
        </w:rPr>
      </w:pPr>
    </w:p>
    <w:bookmarkEnd w:id="1"/>
    <w:p w14:paraId="6083DC6A" w14:textId="2859F103" w:rsidR="005B636F" w:rsidRPr="005B636F" w:rsidRDefault="005B636F" w:rsidP="005B636F">
      <w:pPr>
        <w:jc w:val="center"/>
        <w:rPr>
          <w:rFonts w:ascii="Calibri" w:eastAsia="Times New Roman" w:hAnsi="Calibri" w:cs="Calibri"/>
          <w:color w:val="0070C0"/>
          <w:sz w:val="28"/>
          <w:szCs w:val="28"/>
          <w:lang w:eastAsia="en-US"/>
        </w:rPr>
      </w:pPr>
      <w:r w:rsidRPr="005B636F">
        <w:rPr>
          <w:color w:val="0070C0"/>
          <w:sz w:val="28"/>
          <w:szCs w:val="28"/>
        </w:rPr>
        <w:t>As you can tell, a lot of fun was had by all…</w:t>
      </w:r>
      <w:r>
        <w:rPr>
          <w:color w:val="0070C0"/>
          <w:sz w:val="28"/>
          <w:szCs w:val="28"/>
        </w:rPr>
        <w:t xml:space="preserve">and </w:t>
      </w:r>
      <w:r w:rsidR="004B4885">
        <w:rPr>
          <w:color w:val="0070C0"/>
          <w:sz w:val="28"/>
          <w:szCs w:val="28"/>
        </w:rPr>
        <w:t>the organization raised meaningful funds to help support their efforts to match veterans with essential support animals.</w:t>
      </w:r>
    </w:p>
    <w:p w14:paraId="7C52ABCB" w14:textId="4742AD17" w:rsidR="000A2C11" w:rsidRPr="000A2C11" w:rsidRDefault="007E5C0A" w:rsidP="000A2C11">
      <w:pPr>
        <w:rPr>
          <w:rFonts w:ascii="Calibri" w:eastAsia="Times New Roman" w:hAnsi="Calibri" w:cs="Calibri"/>
          <w:lang w:eastAsia="en-US"/>
        </w:rPr>
      </w:pPr>
      <w:r>
        <w:rPr>
          <w:rFonts w:ascii="Calibri" w:eastAsia="Times New Roman" w:hAnsi="Calibri" w:cs="Calibri"/>
          <w:lang w:eastAsia="en-US"/>
        </w:rPr>
        <w:tab/>
      </w:r>
      <w:r>
        <w:rPr>
          <w:rFonts w:eastAsia="Times New Roman"/>
          <w:noProof/>
        </w:rPr>
        <w:drawing>
          <wp:inline distT="0" distB="0" distL="0" distR="0" wp14:anchorId="754B29B7" wp14:editId="2B80B68E">
            <wp:extent cx="2933700" cy="2200275"/>
            <wp:effectExtent l="0" t="0" r="0" b="9525"/>
            <wp:docPr id="1876769119" name="Picture 4" descr="A group of me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69119" name="Picture 4" descr="A group of men taking a selfie&#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934213" cy="2200660"/>
                    </a:xfrm>
                    <a:prstGeom prst="rect">
                      <a:avLst/>
                    </a:prstGeom>
                    <a:noFill/>
                    <a:ln>
                      <a:noFill/>
                    </a:ln>
                  </pic:spPr>
                </pic:pic>
              </a:graphicData>
            </a:graphic>
          </wp:inline>
        </w:drawing>
      </w:r>
      <w:r w:rsidR="00871CB6">
        <w:rPr>
          <w:rFonts w:eastAsia="Times New Roman"/>
          <w:noProof/>
        </w:rPr>
        <w:t xml:space="preserve">     </w:t>
      </w:r>
      <w:r w:rsidR="00871CB6">
        <w:rPr>
          <w:rFonts w:eastAsia="Times New Roman"/>
          <w:noProof/>
        </w:rPr>
        <w:drawing>
          <wp:inline distT="0" distB="0" distL="0" distR="0" wp14:anchorId="4EC3F5F2" wp14:editId="561408A5">
            <wp:extent cx="2829809" cy="2180771"/>
            <wp:effectExtent l="0" t="0" r="8890" b="0"/>
            <wp:docPr id="4699775" name="Picture 5" descr="A group of people standing outside a table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775" name="Picture 5" descr="A group of people standing outside a table with a dog&#10;&#10;Description automatically generated"/>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14584" t="31094" r="17291" b="29531"/>
                    <a:stretch/>
                  </pic:blipFill>
                  <pic:spPr bwMode="auto">
                    <a:xfrm>
                      <a:off x="0" y="0"/>
                      <a:ext cx="2838342" cy="2187347"/>
                    </a:xfrm>
                    <a:prstGeom prst="rect">
                      <a:avLst/>
                    </a:prstGeom>
                    <a:noFill/>
                    <a:ln>
                      <a:noFill/>
                    </a:ln>
                    <a:extLst>
                      <a:ext uri="{53640926-AAD7-44D8-BBD7-CCE9431645EC}">
                        <a14:shadowObscured xmlns:a14="http://schemas.microsoft.com/office/drawing/2010/main"/>
                      </a:ext>
                    </a:extLst>
                  </pic:spPr>
                </pic:pic>
              </a:graphicData>
            </a:graphic>
          </wp:inline>
        </w:drawing>
      </w:r>
    </w:p>
    <w:p w14:paraId="34B04F53" w14:textId="63EECF46" w:rsidR="00044AA2" w:rsidRDefault="000917F3" w:rsidP="0048651B">
      <w:pPr>
        <w:jc w:val="center"/>
        <w:rPr>
          <w:rFonts w:eastAsia="Times New Roman"/>
          <w:noProof/>
        </w:rPr>
      </w:pPr>
      <w:r>
        <w:rPr>
          <w:noProof/>
        </w:rPr>
        <w:drawing>
          <wp:inline distT="0" distB="0" distL="0" distR="0" wp14:anchorId="167B2091" wp14:editId="79680981">
            <wp:extent cx="2286000" cy="2762250"/>
            <wp:effectExtent l="0" t="0" r="0" b="0"/>
            <wp:docPr id="1882212163" name="Picture 1" descr="A person sitting on a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12163" name="Picture 1" descr="A person sitting on a toilet&#10;&#10;Description automatically generated"/>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b="9375"/>
                    <a:stretch/>
                  </pic:blipFill>
                  <pic:spPr bwMode="auto">
                    <a:xfrm>
                      <a:off x="0" y="0"/>
                      <a:ext cx="2286000" cy="2762250"/>
                    </a:xfrm>
                    <a:prstGeom prst="rect">
                      <a:avLst/>
                    </a:prstGeom>
                    <a:noFill/>
                    <a:ln>
                      <a:noFill/>
                    </a:ln>
                    <a:extLst>
                      <a:ext uri="{53640926-AAD7-44D8-BBD7-CCE9431645EC}">
                        <a14:shadowObscured xmlns:a14="http://schemas.microsoft.com/office/drawing/2010/main"/>
                      </a:ext>
                    </a:extLst>
                  </pic:spPr>
                </pic:pic>
              </a:graphicData>
            </a:graphic>
          </wp:inline>
        </w:drawing>
      </w:r>
      <w:r w:rsidR="00B11CE2">
        <w:rPr>
          <w:bCs/>
        </w:rPr>
        <w:t xml:space="preserve"> </w:t>
      </w:r>
      <w:r w:rsidR="001E6EF8">
        <w:rPr>
          <w:rFonts w:eastAsia="Times New Roman"/>
          <w:noProof/>
        </w:rPr>
        <w:t xml:space="preserve">     </w:t>
      </w:r>
      <w:r w:rsidR="00B11CE2">
        <w:rPr>
          <w:rFonts w:eastAsia="Times New Roman"/>
          <w:noProof/>
        </w:rPr>
        <w:drawing>
          <wp:inline distT="0" distB="0" distL="0" distR="0" wp14:anchorId="7412A79E" wp14:editId="151F7B48">
            <wp:extent cx="3456940" cy="2828433"/>
            <wp:effectExtent l="0" t="0" r="0" b="0"/>
            <wp:docPr id="400525079" name="Picture 3" descr="A person sitting on a white chair and holding a golf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25079" name="Picture 3" descr="A person sitting on a white chair and holding a golf club&#10;&#10;Description automatically generated"/>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13971" t="15188" r="11111" b="3082"/>
                    <a:stretch/>
                  </pic:blipFill>
                  <pic:spPr bwMode="auto">
                    <a:xfrm>
                      <a:off x="0" y="0"/>
                      <a:ext cx="3464669" cy="2834757"/>
                    </a:xfrm>
                    <a:prstGeom prst="rect">
                      <a:avLst/>
                    </a:prstGeom>
                    <a:noFill/>
                    <a:ln>
                      <a:noFill/>
                    </a:ln>
                    <a:extLst>
                      <a:ext uri="{53640926-AAD7-44D8-BBD7-CCE9431645EC}">
                        <a14:shadowObscured xmlns:a14="http://schemas.microsoft.com/office/drawing/2010/main"/>
                      </a:ext>
                    </a:extLst>
                  </pic:spPr>
                </pic:pic>
              </a:graphicData>
            </a:graphic>
          </wp:inline>
        </w:drawing>
      </w:r>
    </w:p>
    <w:p w14:paraId="77F60955" w14:textId="5B9296DB" w:rsidR="005B636F" w:rsidRDefault="004604CC" w:rsidP="0048651B">
      <w:pPr>
        <w:jc w:val="center"/>
        <w:rPr>
          <w:bCs/>
        </w:rPr>
      </w:pPr>
      <w:r w:rsidRPr="005B636F">
        <w:rPr>
          <w:rFonts w:ascii="Arial" w:hAnsi="Arial" w:cs="Arial"/>
          <w:noProof/>
          <w:color w:val="0070C0"/>
          <w:sz w:val="14"/>
          <w:szCs w:val="20"/>
        </w:rPr>
        <mc:AlternateContent>
          <mc:Choice Requires="wps">
            <w:drawing>
              <wp:anchor distT="45720" distB="45720" distL="114300" distR="114300" simplePos="0" relativeHeight="251659264" behindDoc="0" locked="0" layoutInCell="1" allowOverlap="1" wp14:anchorId="63EC793F" wp14:editId="7A0B1CD4">
                <wp:simplePos x="0" y="0"/>
                <wp:positionH relativeFrom="margin">
                  <wp:posOffset>-161925</wp:posOffset>
                </wp:positionH>
                <wp:positionV relativeFrom="paragraph">
                  <wp:posOffset>1931035</wp:posOffset>
                </wp:positionV>
                <wp:extent cx="6886575" cy="552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52450"/>
                        </a:xfrm>
                        <a:prstGeom prst="rect">
                          <a:avLst/>
                        </a:prstGeom>
                        <a:solidFill>
                          <a:srgbClr val="FFFFFF"/>
                        </a:solidFill>
                        <a:ln w="9525">
                          <a:noFill/>
                          <a:miter lim="800000"/>
                          <a:headEnd/>
                          <a:tailEnd/>
                        </a:ln>
                      </wps:spPr>
                      <wps:txbx>
                        <w:txbxContent>
                          <w:p w14:paraId="44FC354F" w14:textId="77777777" w:rsidR="004604CC" w:rsidRDefault="004604CC" w:rsidP="004604CC">
                            <w:pPr>
                              <w:jc w:val="center"/>
                              <w:rPr>
                                <w:rFonts w:ascii="Calibri" w:hAnsi="Calibri" w:cs="Calibri"/>
                                <w:i/>
                                <w:iCs/>
                                <w:color w:val="153D63"/>
                                <w:sz w:val="16"/>
                                <w:szCs w:val="16"/>
                              </w:rPr>
                            </w:pPr>
                            <w:r>
                              <w:rPr>
                                <w:i/>
                                <w:iCs/>
                                <w:sz w:val="16"/>
                                <w:szCs w:val="16"/>
                              </w:rPr>
                              <w:t xml:space="preserve">Past performance is not a guarantee of future results. Securities offered through </w:t>
                            </w:r>
                            <w:r>
                              <w:rPr>
                                <w:rStyle w:val="Strong"/>
                                <w:i/>
                                <w:iCs/>
                                <w:sz w:val="16"/>
                                <w:szCs w:val="16"/>
                              </w:rPr>
                              <w:t>Triad Advisors, LLC</w:t>
                            </w:r>
                            <w:r>
                              <w:rPr>
                                <w:i/>
                                <w:iCs/>
                                <w:sz w:val="16"/>
                                <w:szCs w:val="16"/>
                              </w:rPr>
                              <w:t xml:space="preserve"> (</w:t>
                            </w:r>
                            <w:r>
                              <w:rPr>
                                <w:rStyle w:val="Strong"/>
                                <w:i/>
                                <w:iCs/>
                                <w:sz w:val="16"/>
                                <w:szCs w:val="16"/>
                              </w:rPr>
                              <w:t>Triad</w:t>
                            </w:r>
                            <w:r>
                              <w:rPr>
                                <w:i/>
                                <w:iCs/>
                                <w:sz w:val="16"/>
                                <w:szCs w:val="16"/>
                              </w:rPr>
                              <w:t xml:space="preserve">) member FINRA/SIPC. Investment Advisory services offered through </w:t>
                            </w:r>
                            <w:proofErr w:type="spellStart"/>
                            <w:r>
                              <w:rPr>
                                <w:rStyle w:val="Strong"/>
                                <w:i/>
                                <w:iCs/>
                                <w:sz w:val="16"/>
                                <w:szCs w:val="16"/>
                              </w:rPr>
                              <w:t>Osaic</w:t>
                            </w:r>
                            <w:proofErr w:type="spellEnd"/>
                            <w:r>
                              <w:rPr>
                                <w:rStyle w:val="Strong"/>
                                <w:i/>
                                <w:iCs/>
                                <w:sz w:val="16"/>
                                <w:szCs w:val="16"/>
                              </w:rPr>
                              <w:t xml:space="preserve"> Advisory Services, LLC</w:t>
                            </w:r>
                            <w:r>
                              <w:rPr>
                                <w:i/>
                                <w:iCs/>
                                <w:sz w:val="16"/>
                                <w:szCs w:val="16"/>
                              </w:rPr>
                              <w:t xml:space="preserve">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w:t>
                            </w:r>
                            <w:r>
                              <w:rPr>
                                <w:rStyle w:val="Strong"/>
                                <w:i/>
                                <w:iCs/>
                                <w:sz w:val="16"/>
                                <w:szCs w:val="16"/>
                              </w:rPr>
                              <w:t>Triad</w:t>
                            </w:r>
                            <w:r>
                              <w:rPr>
                                <w:i/>
                                <w:iCs/>
                                <w:sz w:val="16"/>
                                <w:szCs w:val="16"/>
                              </w:rPr>
                              <w:t xml:space="preserve"> 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are separately owned and other entities and/or marketing names, products or services referenced here are </w:t>
                            </w:r>
                            <w:r>
                              <w:rPr>
                                <w:i/>
                                <w:iCs/>
                                <w:sz w:val="16"/>
                                <w:szCs w:val="16"/>
                              </w:rPr>
                              <w:tab/>
                              <w:t xml:space="preserve">independent of </w:t>
                            </w:r>
                            <w:r>
                              <w:rPr>
                                <w:rStyle w:val="Strong"/>
                                <w:i/>
                                <w:iCs/>
                                <w:sz w:val="16"/>
                                <w:szCs w:val="16"/>
                              </w:rPr>
                              <w:t xml:space="preserve">Triad </w:t>
                            </w:r>
                            <w:r>
                              <w:rPr>
                                <w:i/>
                                <w:iCs/>
                                <w:sz w:val="16"/>
                                <w:szCs w:val="16"/>
                              </w:rPr>
                              <w:t xml:space="preserve">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w:t>
                            </w:r>
                          </w:p>
                          <w:p w14:paraId="62673858" w14:textId="52954EC8" w:rsidR="008667E2" w:rsidRPr="00E06F43" w:rsidRDefault="008667E2" w:rsidP="008667E2">
                            <w:pPr>
                              <w:rPr>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C793F" id="_x0000_t202" coordsize="21600,21600" o:spt="202" path="m,l,21600r21600,l21600,xe">
                <v:stroke joinstyle="miter"/>
                <v:path gradientshapeok="t" o:connecttype="rect"/>
              </v:shapetype>
              <v:shape id="Text Box 2" o:spid="_x0000_s1026" type="#_x0000_t202" style="position:absolute;left:0;text-align:left;margin-left:-12.75pt;margin-top:152.05pt;width:542.25pt;height:4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" stroked="f">
                <v:textbox>
                  <w:txbxContent>
                    <w:p w14:paraId="44FC354F" w14:textId="77777777" w:rsidR="004604CC" w:rsidRDefault="004604CC" w:rsidP="004604CC">
                      <w:pPr>
                        <w:jc w:val="center"/>
                        <w:rPr>
                          <w:rFonts w:ascii="Calibri" w:hAnsi="Calibri" w:cs="Calibri"/>
                          <w:i/>
                          <w:iCs/>
                          <w:color w:val="153D63"/>
                          <w:sz w:val="16"/>
                          <w:szCs w:val="16"/>
                        </w:rPr>
                      </w:pPr>
                      <w:r>
                        <w:rPr>
                          <w:i/>
                          <w:iCs/>
                          <w:sz w:val="16"/>
                          <w:szCs w:val="16"/>
                        </w:rPr>
                        <w:t xml:space="preserve">Past performance is not a guarantee of future results. Securities offered through </w:t>
                      </w:r>
                      <w:r>
                        <w:rPr>
                          <w:rStyle w:val="Strong"/>
                          <w:i/>
                          <w:iCs/>
                          <w:sz w:val="16"/>
                          <w:szCs w:val="16"/>
                        </w:rPr>
                        <w:t>Triad Advisors, LLC</w:t>
                      </w:r>
                      <w:r>
                        <w:rPr>
                          <w:i/>
                          <w:iCs/>
                          <w:sz w:val="16"/>
                          <w:szCs w:val="16"/>
                        </w:rPr>
                        <w:t xml:space="preserve"> (</w:t>
                      </w:r>
                      <w:r>
                        <w:rPr>
                          <w:rStyle w:val="Strong"/>
                          <w:i/>
                          <w:iCs/>
                          <w:sz w:val="16"/>
                          <w:szCs w:val="16"/>
                        </w:rPr>
                        <w:t>Triad</w:t>
                      </w:r>
                      <w:r>
                        <w:rPr>
                          <w:i/>
                          <w:iCs/>
                          <w:sz w:val="16"/>
                          <w:szCs w:val="16"/>
                        </w:rPr>
                        <w:t xml:space="preserve">) member FINRA/SIPC. Investment Advisory services offered through </w:t>
                      </w:r>
                      <w:proofErr w:type="spellStart"/>
                      <w:r>
                        <w:rPr>
                          <w:rStyle w:val="Strong"/>
                          <w:i/>
                          <w:iCs/>
                          <w:sz w:val="16"/>
                          <w:szCs w:val="16"/>
                        </w:rPr>
                        <w:t>Osaic</w:t>
                      </w:r>
                      <w:proofErr w:type="spellEnd"/>
                      <w:r>
                        <w:rPr>
                          <w:rStyle w:val="Strong"/>
                          <w:i/>
                          <w:iCs/>
                          <w:sz w:val="16"/>
                          <w:szCs w:val="16"/>
                        </w:rPr>
                        <w:t xml:space="preserve"> Advisory Services, LLC</w:t>
                      </w:r>
                      <w:r>
                        <w:rPr>
                          <w:i/>
                          <w:iCs/>
                          <w:sz w:val="16"/>
                          <w:szCs w:val="16"/>
                        </w:rPr>
                        <w:t xml:space="preserve">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w:t>
                      </w:r>
                      <w:r>
                        <w:rPr>
                          <w:rStyle w:val="Strong"/>
                          <w:i/>
                          <w:iCs/>
                          <w:sz w:val="16"/>
                          <w:szCs w:val="16"/>
                        </w:rPr>
                        <w:t>Triad</w:t>
                      </w:r>
                      <w:r>
                        <w:rPr>
                          <w:i/>
                          <w:iCs/>
                          <w:sz w:val="16"/>
                          <w:szCs w:val="16"/>
                        </w:rPr>
                        <w:t xml:space="preserve"> 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are separately owned and other entities and/or marketing names, products or services referenced here are </w:t>
                      </w:r>
                      <w:r>
                        <w:rPr>
                          <w:i/>
                          <w:iCs/>
                          <w:sz w:val="16"/>
                          <w:szCs w:val="16"/>
                        </w:rPr>
                        <w:tab/>
                        <w:t xml:space="preserve">independent of </w:t>
                      </w:r>
                      <w:r>
                        <w:rPr>
                          <w:rStyle w:val="Strong"/>
                          <w:i/>
                          <w:iCs/>
                          <w:sz w:val="16"/>
                          <w:szCs w:val="16"/>
                        </w:rPr>
                        <w:t xml:space="preserve">Triad </w:t>
                      </w:r>
                      <w:r>
                        <w:rPr>
                          <w:i/>
                          <w:iCs/>
                          <w:sz w:val="16"/>
                          <w:szCs w:val="16"/>
                        </w:rPr>
                        <w:t xml:space="preserve">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w:t>
                      </w:r>
                    </w:p>
                    <w:p w14:paraId="62673858" w14:textId="52954EC8" w:rsidR="008667E2" w:rsidRPr="00E06F43" w:rsidRDefault="008667E2" w:rsidP="008667E2">
                      <w:pPr>
                        <w:rPr>
                          <w:i/>
                          <w:iCs/>
                          <w:sz w:val="20"/>
                          <w:szCs w:val="20"/>
                        </w:rPr>
                      </w:pPr>
                    </w:p>
                  </w:txbxContent>
                </v:textbox>
                <w10:wrap type="square" anchorx="margin"/>
              </v:shape>
            </w:pict>
          </mc:Fallback>
        </mc:AlternateContent>
      </w:r>
      <w:r w:rsidR="005B636F" w:rsidRPr="00901D85">
        <w:rPr>
          <w:b/>
          <w:bCs/>
          <w:noProof/>
          <w:sz w:val="40"/>
          <w:szCs w:val="40"/>
          <w:lang w:eastAsia="ja-JP"/>
        </w:rPr>
        <mc:AlternateContent>
          <mc:Choice Requires="wps">
            <w:drawing>
              <wp:anchor distT="0" distB="0" distL="114300" distR="114300" simplePos="0" relativeHeight="251656192" behindDoc="1" locked="0" layoutInCell="1" allowOverlap="1" wp14:anchorId="6AB6121D" wp14:editId="18A44097">
                <wp:simplePos x="0" y="0"/>
                <wp:positionH relativeFrom="margin">
                  <wp:posOffset>-28575</wp:posOffset>
                </wp:positionH>
                <wp:positionV relativeFrom="margin">
                  <wp:posOffset>6503670</wp:posOffset>
                </wp:positionV>
                <wp:extent cx="6530340" cy="1514475"/>
                <wp:effectExtent l="19050" t="19050" r="22860" b="28575"/>
                <wp:wrapTopAndBottom/>
                <wp:docPr id="7" name="Rectangle 7"/>
                <wp:cNvGraphicFramePr/>
                <a:graphic xmlns:a="http://schemas.openxmlformats.org/drawingml/2006/main">
                  <a:graphicData uri="http://schemas.microsoft.com/office/word/2010/wordprocessingShape">
                    <wps:wsp>
                      <wps:cNvSpPr/>
                      <wps:spPr>
                        <a:xfrm>
                          <a:off x="0" y="0"/>
                          <a:ext cx="6530340" cy="1514475"/>
                        </a:xfrm>
                        <a:prstGeom prst="rect">
                          <a:avLst/>
                        </a:prstGeom>
                        <a:solidFill>
                          <a:srgbClr val="002060"/>
                        </a:solidFill>
                        <a:ln w="44450" cap="flat" cmpd="dbl" algn="ctr">
                          <a:solidFill>
                            <a:srgbClr val="46464A"/>
                          </a:solidFill>
                          <a:prstDash val="solid"/>
                          <a:miter lim="800000"/>
                        </a:ln>
                        <a:effectLst/>
                      </wps:spPr>
                      <wps:txbx>
                        <w:txbxContent>
                          <w:tbl>
                            <w:tblPr>
                              <w:tblW w:w="4999" w:type="pct"/>
                              <w:tblLook w:val="04A0" w:firstRow="1" w:lastRow="0" w:firstColumn="1" w:lastColumn="0" w:noHBand="0" w:noVBand="1"/>
                            </w:tblPr>
                            <w:tblGrid>
                              <w:gridCol w:w="1001"/>
                              <w:gridCol w:w="7884"/>
                              <w:gridCol w:w="1054"/>
                            </w:tblGrid>
                            <w:tr w:rsidR="00816B1C" w:rsidRPr="00832E25" w14:paraId="2DD0D00F" w14:textId="77777777" w:rsidTr="00F404AC">
                              <w:tc>
                                <w:tcPr>
                                  <w:tcW w:w="4993" w:type="pct"/>
                                  <w:gridSpan w:val="3"/>
                                  <w:vAlign w:val="center"/>
                                </w:tcPr>
                                <w:p w14:paraId="50E5B3C6" w14:textId="77777777" w:rsidR="00816B1C" w:rsidRDefault="00816B1C" w:rsidP="00AC7C88">
                                  <w:pPr>
                                    <w:pStyle w:val="NoSpacing"/>
                                    <w:jc w:val="center"/>
                                    <w:rPr>
                                      <w:color w:val="FFFFFF" w:themeColor="background1"/>
                                      <w:sz w:val="44"/>
                                      <w:szCs w:val="40"/>
                                    </w:rPr>
                                  </w:pPr>
                                  <w:r>
                                    <w:rPr>
                                      <w:color w:val="FFFFFF" w:themeColor="background1"/>
                                      <w:sz w:val="44"/>
                                      <w:szCs w:val="40"/>
                                    </w:rPr>
                                    <w:t>Head Investment Partners</w:t>
                                  </w:r>
                                </w:p>
                                <w:p w14:paraId="172E8594" w14:textId="77777777" w:rsidR="00816B1C" w:rsidRDefault="00816B1C" w:rsidP="00AC7C88">
                                  <w:pPr>
                                    <w:pStyle w:val="NoSpacing"/>
                                    <w:jc w:val="center"/>
                                    <w:rPr>
                                      <w:color w:val="FFFFFF" w:themeColor="background1"/>
                                      <w:sz w:val="44"/>
                                      <w:szCs w:val="40"/>
                                    </w:rPr>
                                  </w:pPr>
                                  <w:r>
                                    <w:rPr>
                                      <w:color w:val="FFFFFF" w:themeColor="background1"/>
                                      <w:sz w:val="44"/>
                                      <w:szCs w:val="40"/>
                                    </w:rPr>
                                    <w:t xml:space="preserve">2280 Valley Vista Road </w:t>
                                  </w:r>
                                </w:p>
                                <w:p w14:paraId="6EC73FA7" w14:textId="77777777" w:rsidR="00816B1C" w:rsidRPr="00832E25" w:rsidRDefault="00816B1C" w:rsidP="00AC7C88">
                                  <w:pPr>
                                    <w:pStyle w:val="NoSpacing"/>
                                    <w:jc w:val="center"/>
                                    <w:rPr>
                                      <w:color w:val="FFFFFF" w:themeColor="background1"/>
                                      <w:sz w:val="44"/>
                                      <w:szCs w:val="40"/>
                                    </w:rPr>
                                  </w:pPr>
                                  <w:r>
                                    <w:rPr>
                                      <w:color w:val="FFFFFF" w:themeColor="background1"/>
                                      <w:sz w:val="44"/>
                                      <w:szCs w:val="40"/>
                                    </w:rPr>
                                    <w:t xml:space="preserve"> Knoxville, TN 37932</w:t>
                                  </w:r>
                                </w:p>
                                <w:p w14:paraId="6CE1CF0B" w14:textId="77777777" w:rsidR="00816B1C" w:rsidRPr="00832E25" w:rsidRDefault="00816B1C" w:rsidP="00AC7C88">
                                  <w:pPr>
                                    <w:spacing w:before="120"/>
                                    <w:jc w:val="center"/>
                                    <w:rPr>
                                      <w:b/>
                                      <w:bCs/>
                                      <w:color w:val="FFFFFF" w:themeColor="background1"/>
                                      <w:sz w:val="44"/>
                                      <w:szCs w:val="36"/>
                                    </w:rPr>
                                  </w:pPr>
                                  <w:r w:rsidRPr="00832E25">
                                    <w:rPr>
                                      <w:color w:val="FFFFFF" w:themeColor="background1"/>
                                      <w:sz w:val="44"/>
                                      <w:szCs w:val="24"/>
                                    </w:rPr>
                                    <w:t xml:space="preserve">     </w:t>
                                  </w:r>
                                  <w:r>
                                    <w:rPr>
                                      <w:color w:val="FFFFFF" w:themeColor="background1"/>
                                      <w:sz w:val="44"/>
                                      <w:szCs w:val="24"/>
                                    </w:rPr>
                                    <w:t>865-999-5332 |</w:t>
                                  </w:r>
                                  <w:r w:rsidRPr="00832E25">
                                    <w:rPr>
                                      <w:color w:val="FFFFFF" w:themeColor="background1"/>
                                      <w:sz w:val="44"/>
                                      <w:szCs w:val="40"/>
                                    </w:rPr>
                                    <w:t>www.headinvestmentpartners.com</w:t>
                                  </w:r>
                                </w:p>
                              </w:tc>
                            </w:tr>
                            <w:tr w:rsidR="00816B1C" w:rsidRPr="00832E25" w14:paraId="7DAB2620" w14:textId="77777777" w:rsidTr="00F404AC">
                              <w:tc>
                                <w:tcPr>
                                  <w:tcW w:w="4993" w:type="pct"/>
                                  <w:gridSpan w:val="3"/>
                                  <w:vAlign w:val="center"/>
                                </w:tcPr>
                                <w:p w14:paraId="3ECA9B0D" w14:textId="77777777" w:rsidR="00816B1C" w:rsidRPr="00832E25" w:rsidRDefault="00816B1C" w:rsidP="00F404AC">
                                  <w:pPr>
                                    <w:ind w:right="440"/>
                                    <w:jc w:val="center"/>
                                    <w:rPr>
                                      <w:color w:val="FFFFFF" w:themeColor="background1"/>
                                      <w:sz w:val="36"/>
                                    </w:rPr>
                                  </w:pPr>
                                </w:p>
                              </w:tc>
                            </w:tr>
                            <w:tr w:rsidR="00816B1C" w:rsidRPr="00832E25" w14:paraId="5FF9C854" w14:textId="77777777" w:rsidTr="00F404AC">
                              <w:trPr>
                                <w:trHeight w:val="3456"/>
                              </w:trPr>
                              <w:tc>
                                <w:tcPr>
                                  <w:tcW w:w="504" w:type="pct"/>
                                </w:tcPr>
                                <w:p w14:paraId="29E282C0" w14:textId="77777777" w:rsidR="00816B1C" w:rsidRPr="00832E25" w:rsidRDefault="00816B1C">
                                  <w:pPr>
                                    <w:rPr>
                                      <w:color w:val="FFFFFF" w:themeColor="background1"/>
                                    </w:rPr>
                                  </w:pPr>
                                </w:p>
                              </w:tc>
                              <w:tc>
                                <w:tcPr>
                                  <w:tcW w:w="3966" w:type="pct"/>
                                </w:tcPr>
                                <w:p w14:paraId="71BED398" w14:textId="77777777" w:rsidR="00816B1C" w:rsidRPr="00832E25" w:rsidRDefault="00816B1C">
                                  <w:pPr>
                                    <w:spacing w:after="0"/>
                                    <w:jc w:val="center"/>
                                    <w:rPr>
                                      <w:color w:val="FFFFFF" w:themeColor="background1"/>
                                      <w:sz w:val="24"/>
                                      <w:szCs w:val="24"/>
                                    </w:rPr>
                                  </w:pPr>
                                </w:p>
                              </w:tc>
                              <w:tc>
                                <w:tcPr>
                                  <w:tcW w:w="530" w:type="pct"/>
                                </w:tcPr>
                                <w:p w14:paraId="40C851E0" w14:textId="77777777" w:rsidR="00816B1C" w:rsidRPr="00832E25" w:rsidRDefault="00816B1C">
                                  <w:pPr>
                                    <w:rPr>
                                      <w:color w:val="FFFFFF" w:themeColor="background1"/>
                                    </w:rPr>
                                  </w:pPr>
                                </w:p>
                              </w:tc>
                            </w:tr>
                            <w:tr w:rsidR="00816B1C" w:rsidRPr="00832E25" w14:paraId="37593A3D" w14:textId="77777777" w:rsidTr="00F404AC">
                              <w:trPr>
                                <w:trHeight w:val="720"/>
                              </w:trPr>
                              <w:tc>
                                <w:tcPr>
                                  <w:tcW w:w="4993" w:type="pct"/>
                                  <w:gridSpan w:val="3"/>
                                </w:tcPr>
                                <w:p w14:paraId="0C872313" w14:textId="77777777" w:rsidR="00816B1C" w:rsidRPr="00832E25" w:rsidRDefault="00816B1C">
                                  <w:pPr>
                                    <w:rPr>
                                      <w:color w:val="FFFFFF" w:themeColor="background1"/>
                                    </w:rPr>
                                  </w:pPr>
                                </w:p>
                              </w:tc>
                            </w:tr>
                            <w:tr w:rsidR="00816B1C" w:rsidRPr="00832E25" w14:paraId="2A241BD5" w14:textId="77777777" w:rsidTr="00F404AC">
                              <w:tc>
                                <w:tcPr>
                                  <w:tcW w:w="497" w:type="pct"/>
                                </w:tcPr>
                                <w:p w14:paraId="751C01AF" w14:textId="77777777" w:rsidR="00816B1C" w:rsidRPr="00832E25" w:rsidRDefault="00816B1C">
                                  <w:pPr>
                                    <w:rPr>
                                      <w:color w:val="FFFFFF" w:themeColor="background1"/>
                                    </w:rPr>
                                  </w:pPr>
                                </w:p>
                              </w:tc>
                              <w:tc>
                                <w:tcPr>
                                  <w:tcW w:w="4496" w:type="pct"/>
                                  <w:gridSpan w:val="2"/>
                                  <w:vAlign w:val="center"/>
                                </w:tcPr>
                                <w:p w14:paraId="4E799A5F" w14:textId="77777777" w:rsidR="00816B1C" w:rsidRPr="00832E25" w:rsidRDefault="00816B1C">
                                  <w:pPr>
                                    <w:jc w:val="right"/>
                                    <w:rPr>
                                      <w:color w:val="FFFFFF" w:themeColor="background1"/>
                                    </w:rPr>
                                  </w:pPr>
                                </w:p>
                              </w:tc>
                            </w:tr>
                          </w:tbl>
                          <w:p w14:paraId="464C94BE" w14:textId="77777777" w:rsidR="00816B1C" w:rsidRPr="00832E25" w:rsidRDefault="00816B1C" w:rsidP="00816B1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6121D" id="Rectangle 7" o:spid="_x0000_s1027" style="position:absolute;left:0;text-align:left;margin-left:-2.25pt;margin-top:512.1pt;width:514.2pt;height:11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" fillcolor="#002060" strokecolor="#46464a" strokeweight="3.5pt">
                <v:stroke linestyle="thinThin"/>
                <v:textbox>
                  <w:txbxContent>
                    <w:tbl>
                      <w:tblPr>
                        <w:tblW w:w="4999" w:type="pct"/>
                        <w:tblLook w:val="04A0" w:firstRow="1" w:lastRow="0" w:firstColumn="1" w:lastColumn="0" w:noHBand="0" w:noVBand="1"/>
                      </w:tblPr>
                      <w:tblGrid>
                        <w:gridCol w:w="1001"/>
                        <w:gridCol w:w="7884"/>
                        <w:gridCol w:w="1054"/>
                      </w:tblGrid>
                      <w:tr w:rsidR="00816B1C" w:rsidRPr="00832E25" w14:paraId="2DD0D00F" w14:textId="77777777" w:rsidTr="00F404AC">
                        <w:tc>
                          <w:tcPr>
                            <w:tcW w:w="4993" w:type="pct"/>
                            <w:gridSpan w:val="3"/>
                            <w:vAlign w:val="center"/>
                          </w:tcPr>
                          <w:p w14:paraId="50E5B3C6" w14:textId="77777777" w:rsidR="00816B1C" w:rsidRDefault="00816B1C" w:rsidP="00AC7C88">
                            <w:pPr>
                              <w:pStyle w:val="NoSpacing"/>
                              <w:jc w:val="center"/>
                              <w:rPr>
                                <w:color w:val="FFFFFF" w:themeColor="background1"/>
                                <w:sz w:val="44"/>
                                <w:szCs w:val="40"/>
                              </w:rPr>
                            </w:pPr>
                            <w:r>
                              <w:rPr>
                                <w:color w:val="FFFFFF" w:themeColor="background1"/>
                                <w:sz w:val="44"/>
                                <w:szCs w:val="40"/>
                              </w:rPr>
                              <w:t>Head Investment Partners</w:t>
                            </w:r>
                          </w:p>
                          <w:p w14:paraId="172E8594" w14:textId="77777777" w:rsidR="00816B1C" w:rsidRDefault="00816B1C" w:rsidP="00AC7C88">
                            <w:pPr>
                              <w:pStyle w:val="NoSpacing"/>
                              <w:jc w:val="center"/>
                              <w:rPr>
                                <w:color w:val="FFFFFF" w:themeColor="background1"/>
                                <w:sz w:val="44"/>
                                <w:szCs w:val="40"/>
                              </w:rPr>
                            </w:pPr>
                            <w:r>
                              <w:rPr>
                                <w:color w:val="FFFFFF" w:themeColor="background1"/>
                                <w:sz w:val="44"/>
                                <w:szCs w:val="40"/>
                              </w:rPr>
                              <w:t xml:space="preserve">2280 Valley Vista Road </w:t>
                            </w:r>
                          </w:p>
                          <w:p w14:paraId="6EC73FA7" w14:textId="77777777" w:rsidR="00816B1C" w:rsidRPr="00832E25" w:rsidRDefault="00816B1C" w:rsidP="00AC7C88">
                            <w:pPr>
                              <w:pStyle w:val="NoSpacing"/>
                              <w:jc w:val="center"/>
                              <w:rPr>
                                <w:color w:val="FFFFFF" w:themeColor="background1"/>
                                <w:sz w:val="44"/>
                                <w:szCs w:val="40"/>
                              </w:rPr>
                            </w:pPr>
                            <w:r>
                              <w:rPr>
                                <w:color w:val="FFFFFF" w:themeColor="background1"/>
                                <w:sz w:val="44"/>
                                <w:szCs w:val="40"/>
                              </w:rPr>
                              <w:t xml:space="preserve"> Knoxville, TN 37932</w:t>
                            </w:r>
                          </w:p>
                          <w:p w14:paraId="6CE1CF0B" w14:textId="77777777" w:rsidR="00816B1C" w:rsidRPr="00832E25" w:rsidRDefault="00816B1C" w:rsidP="00AC7C88">
                            <w:pPr>
                              <w:spacing w:before="120"/>
                              <w:jc w:val="center"/>
                              <w:rPr>
                                <w:b/>
                                <w:bCs/>
                                <w:color w:val="FFFFFF" w:themeColor="background1"/>
                                <w:sz w:val="44"/>
                                <w:szCs w:val="36"/>
                              </w:rPr>
                            </w:pPr>
                            <w:r w:rsidRPr="00832E25">
                              <w:rPr>
                                <w:color w:val="FFFFFF" w:themeColor="background1"/>
                                <w:sz w:val="44"/>
                                <w:szCs w:val="24"/>
                              </w:rPr>
                              <w:t xml:space="preserve">     </w:t>
                            </w:r>
                            <w:r>
                              <w:rPr>
                                <w:color w:val="FFFFFF" w:themeColor="background1"/>
                                <w:sz w:val="44"/>
                                <w:szCs w:val="24"/>
                              </w:rPr>
                              <w:t>865-999-5332 |</w:t>
                            </w:r>
                            <w:r w:rsidRPr="00832E25">
                              <w:rPr>
                                <w:color w:val="FFFFFF" w:themeColor="background1"/>
                                <w:sz w:val="44"/>
                                <w:szCs w:val="40"/>
                              </w:rPr>
                              <w:t>www.headinvestmentpartners.com</w:t>
                            </w:r>
                          </w:p>
                        </w:tc>
                      </w:tr>
                      <w:tr w:rsidR="00816B1C" w:rsidRPr="00832E25" w14:paraId="7DAB2620" w14:textId="77777777" w:rsidTr="00F404AC">
                        <w:tc>
                          <w:tcPr>
                            <w:tcW w:w="4993" w:type="pct"/>
                            <w:gridSpan w:val="3"/>
                            <w:vAlign w:val="center"/>
                          </w:tcPr>
                          <w:p w14:paraId="3ECA9B0D" w14:textId="77777777" w:rsidR="00816B1C" w:rsidRPr="00832E25" w:rsidRDefault="00816B1C" w:rsidP="00F404AC">
                            <w:pPr>
                              <w:ind w:right="440"/>
                              <w:jc w:val="center"/>
                              <w:rPr>
                                <w:color w:val="FFFFFF" w:themeColor="background1"/>
                                <w:sz w:val="36"/>
                              </w:rPr>
                            </w:pPr>
                          </w:p>
                        </w:tc>
                      </w:tr>
                      <w:tr w:rsidR="00816B1C" w:rsidRPr="00832E25" w14:paraId="5FF9C854" w14:textId="77777777" w:rsidTr="00F404AC">
                        <w:trPr>
                          <w:trHeight w:val="3456"/>
                        </w:trPr>
                        <w:tc>
                          <w:tcPr>
                            <w:tcW w:w="504" w:type="pct"/>
                          </w:tcPr>
                          <w:p w14:paraId="29E282C0" w14:textId="77777777" w:rsidR="00816B1C" w:rsidRPr="00832E25" w:rsidRDefault="00816B1C">
                            <w:pPr>
                              <w:rPr>
                                <w:color w:val="FFFFFF" w:themeColor="background1"/>
                              </w:rPr>
                            </w:pPr>
                          </w:p>
                        </w:tc>
                        <w:tc>
                          <w:tcPr>
                            <w:tcW w:w="3966" w:type="pct"/>
                          </w:tcPr>
                          <w:p w14:paraId="71BED398" w14:textId="77777777" w:rsidR="00816B1C" w:rsidRPr="00832E25" w:rsidRDefault="00816B1C">
                            <w:pPr>
                              <w:spacing w:after="0"/>
                              <w:jc w:val="center"/>
                              <w:rPr>
                                <w:color w:val="FFFFFF" w:themeColor="background1"/>
                                <w:sz w:val="24"/>
                                <w:szCs w:val="24"/>
                              </w:rPr>
                            </w:pPr>
                          </w:p>
                        </w:tc>
                        <w:tc>
                          <w:tcPr>
                            <w:tcW w:w="530" w:type="pct"/>
                          </w:tcPr>
                          <w:p w14:paraId="40C851E0" w14:textId="77777777" w:rsidR="00816B1C" w:rsidRPr="00832E25" w:rsidRDefault="00816B1C">
                            <w:pPr>
                              <w:rPr>
                                <w:color w:val="FFFFFF" w:themeColor="background1"/>
                              </w:rPr>
                            </w:pPr>
                          </w:p>
                        </w:tc>
                      </w:tr>
                      <w:tr w:rsidR="00816B1C" w:rsidRPr="00832E25" w14:paraId="37593A3D" w14:textId="77777777" w:rsidTr="00F404AC">
                        <w:trPr>
                          <w:trHeight w:val="720"/>
                        </w:trPr>
                        <w:tc>
                          <w:tcPr>
                            <w:tcW w:w="4993" w:type="pct"/>
                            <w:gridSpan w:val="3"/>
                          </w:tcPr>
                          <w:p w14:paraId="0C872313" w14:textId="77777777" w:rsidR="00816B1C" w:rsidRPr="00832E25" w:rsidRDefault="00816B1C">
                            <w:pPr>
                              <w:rPr>
                                <w:color w:val="FFFFFF" w:themeColor="background1"/>
                              </w:rPr>
                            </w:pPr>
                          </w:p>
                        </w:tc>
                      </w:tr>
                      <w:tr w:rsidR="00816B1C" w:rsidRPr="00832E25" w14:paraId="2A241BD5" w14:textId="77777777" w:rsidTr="00F404AC">
                        <w:tc>
                          <w:tcPr>
                            <w:tcW w:w="497" w:type="pct"/>
                          </w:tcPr>
                          <w:p w14:paraId="751C01AF" w14:textId="77777777" w:rsidR="00816B1C" w:rsidRPr="00832E25" w:rsidRDefault="00816B1C">
                            <w:pPr>
                              <w:rPr>
                                <w:color w:val="FFFFFF" w:themeColor="background1"/>
                              </w:rPr>
                            </w:pPr>
                          </w:p>
                        </w:tc>
                        <w:tc>
                          <w:tcPr>
                            <w:tcW w:w="4496" w:type="pct"/>
                            <w:gridSpan w:val="2"/>
                            <w:vAlign w:val="center"/>
                          </w:tcPr>
                          <w:p w14:paraId="4E799A5F" w14:textId="77777777" w:rsidR="00816B1C" w:rsidRPr="00832E25" w:rsidRDefault="00816B1C">
                            <w:pPr>
                              <w:jc w:val="right"/>
                              <w:rPr>
                                <w:color w:val="FFFFFF" w:themeColor="background1"/>
                              </w:rPr>
                            </w:pPr>
                          </w:p>
                        </w:tc>
                      </w:tr>
                    </w:tbl>
                    <w:p w14:paraId="464C94BE" w14:textId="77777777" w:rsidR="00816B1C" w:rsidRPr="00832E25" w:rsidRDefault="00816B1C" w:rsidP="00816B1C">
                      <w:pPr>
                        <w:rPr>
                          <w:color w:val="FFFFFF" w:themeColor="background1"/>
                        </w:rPr>
                      </w:pPr>
                    </w:p>
                  </w:txbxContent>
                </v:textbox>
                <w10:wrap type="topAndBottom" anchorx="margin" anchory="margin"/>
              </v:rect>
            </w:pict>
          </mc:Fallback>
        </mc:AlternateContent>
      </w:r>
    </w:p>
    <w:sectPr w:rsidR="005B636F" w:rsidSect="002A751C">
      <w:type w:val="continuous"/>
      <w:pgSz w:w="12240" w:h="15840"/>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68A8C" w14:textId="77777777" w:rsidR="00912940" w:rsidRDefault="00912940" w:rsidP="002E2921">
      <w:pPr>
        <w:spacing w:after="0" w:line="240" w:lineRule="auto"/>
      </w:pPr>
      <w:r>
        <w:separator/>
      </w:r>
    </w:p>
  </w:endnote>
  <w:endnote w:type="continuationSeparator" w:id="0">
    <w:p w14:paraId="29BC5BFA" w14:textId="77777777" w:rsidR="00912940" w:rsidRDefault="00912940" w:rsidP="002E2921">
      <w:pPr>
        <w:spacing w:after="0" w:line="240" w:lineRule="auto"/>
      </w:pPr>
      <w:r>
        <w:continuationSeparator/>
      </w:r>
    </w:p>
  </w:endnote>
  <w:endnote w:type="continuationNotice" w:id="1">
    <w:p w14:paraId="2B8E5E61" w14:textId="77777777" w:rsidR="00D57469" w:rsidRDefault="00D574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DC1F2" w14:textId="77777777" w:rsidR="00912940" w:rsidRDefault="00912940" w:rsidP="002E2921">
      <w:pPr>
        <w:spacing w:after="0" w:line="240" w:lineRule="auto"/>
      </w:pPr>
      <w:r>
        <w:separator/>
      </w:r>
    </w:p>
  </w:footnote>
  <w:footnote w:type="continuationSeparator" w:id="0">
    <w:p w14:paraId="4853E371" w14:textId="77777777" w:rsidR="00912940" w:rsidRDefault="00912940" w:rsidP="002E2921">
      <w:pPr>
        <w:spacing w:after="0" w:line="240" w:lineRule="auto"/>
      </w:pPr>
      <w:r>
        <w:continuationSeparator/>
      </w:r>
    </w:p>
  </w:footnote>
  <w:footnote w:type="continuationNotice" w:id="1">
    <w:p w14:paraId="60E5F777" w14:textId="77777777" w:rsidR="00D57469" w:rsidRDefault="00D574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54"/>
      </v:shape>
    </w:pict>
  </w:numPicBullet>
  <w:abstractNum w:abstractNumId="0" w15:restartNumberingAfterBreak="0">
    <w:nsid w:val="093723E1"/>
    <w:multiLevelType w:val="hybridMultilevel"/>
    <w:tmpl w:val="731A27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5725A"/>
    <w:multiLevelType w:val="hybridMultilevel"/>
    <w:tmpl w:val="5FFCD9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E01B4F"/>
    <w:multiLevelType w:val="hybridMultilevel"/>
    <w:tmpl w:val="D9AC4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A05F09"/>
    <w:multiLevelType w:val="hybridMultilevel"/>
    <w:tmpl w:val="6B02A4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0B1C7C"/>
    <w:multiLevelType w:val="hybridMultilevel"/>
    <w:tmpl w:val="CF429F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6E0265"/>
    <w:multiLevelType w:val="hybridMultilevel"/>
    <w:tmpl w:val="00E6C8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6D1FA5"/>
    <w:multiLevelType w:val="hybridMultilevel"/>
    <w:tmpl w:val="78DE48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6548"/>
    <w:multiLevelType w:val="hybridMultilevel"/>
    <w:tmpl w:val="95EAA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51090E"/>
    <w:multiLevelType w:val="hybridMultilevel"/>
    <w:tmpl w:val="2DA0AB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54678B"/>
    <w:multiLevelType w:val="hybridMultilevel"/>
    <w:tmpl w:val="163ECB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7F6A03"/>
    <w:multiLevelType w:val="hybridMultilevel"/>
    <w:tmpl w:val="9404F3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3080474">
    <w:abstractNumId w:val="1"/>
  </w:num>
  <w:num w:numId="2" w16cid:durableId="739519899">
    <w:abstractNumId w:val="5"/>
  </w:num>
  <w:num w:numId="3" w16cid:durableId="70321486">
    <w:abstractNumId w:val="2"/>
  </w:num>
  <w:num w:numId="4" w16cid:durableId="1977755022">
    <w:abstractNumId w:val="7"/>
  </w:num>
  <w:num w:numId="5" w16cid:durableId="988707069">
    <w:abstractNumId w:val="3"/>
  </w:num>
  <w:num w:numId="6" w16cid:durableId="2022077543">
    <w:abstractNumId w:val="4"/>
  </w:num>
  <w:num w:numId="7" w16cid:durableId="1793935197">
    <w:abstractNumId w:val="9"/>
  </w:num>
  <w:num w:numId="8" w16cid:durableId="419645464">
    <w:abstractNumId w:val="0"/>
  </w:num>
  <w:num w:numId="9" w16cid:durableId="535854357">
    <w:abstractNumId w:val="8"/>
  </w:num>
  <w:num w:numId="10" w16cid:durableId="877856297">
    <w:abstractNumId w:val="10"/>
  </w:num>
  <w:num w:numId="11" w16cid:durableId="64751331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92"/>
    <w:rsid w:val="000008DB"/>
    <w:rsid w:val="00000F13"/>
    <w:rsid w:val="00001B46"/>
    <w:rsid w:val="00002461"/>
    <w:rsid w:val="0000265A"/>
    <w:rsid w:val="00002DCC"/>
    <w:rsid w:val="000048C6"/>
    <w:rsid w:val="00005858"/>
    <w:rsid w:val="00006B72"/>
    <w:rsid w:val="00007265"/>
    <w:rsid w:val="00007D8A"/>
    <w:rsid w:val="00010643"/>
    <w:rsid w:val="00010C09"/>
    <w:rsid w:val="00012812"/>
    <w:rsid w:val="0001293C"/>
    <w:rsid w:val="00013072"/>
    <w:rsid w:val="00013F6E"/>
    <w:rsid w:val="000141C0"/>
    <w:rsid w:val="00014603"/>
    <w:rsid w:val="00014885"/>
    <w:rsid w:val="00014A02"/>
    <w:rsid w:val="00014C3D"/>
    <w:rsid w:val="000158F6"/>
    <w:rsid w:val="00015EB2"/>
    <w:rsid w:val="00017165"/>
    <w:rsid w:val="00017503"/>
    <w:rsid w:val="00020722"/>
    <w:rsid w:val="0002246A"/>
    <w:rsid w:val="000231A5"/>
    <w:rsid w:val="00023B75"/>
    <w:rsid w:val="000242AA"/>
    <w:rsid w:val="00025A08"/>
    <w:rsid w:val="00026D8B"/>
    <w:rsid w:val="0002720F"/>
    <w:rsid w:val="00027619"/>
    <w:rsid w:val="00027667"/>
    <w:rsid w:val="00027E39"/>
    <w:rsid w:val="00030925"/>
    <w:rsid w:val="00030B23"/>
    <w:rsid w:val="00031D06"/>
    <w:rsid w:val="00032B86"/>
    <w:rsid w:val="00032FC7"/>
    <w:rsid w:val="00033A3B"/>
    <w:rsid w:val="00034339"/>
    <w:rsid w:val="000357F3"/>
    <w:rsid w:val="000360D6"/>
    <w:rsid w:val="00036271"/>
    <w:rsid w:val="00040081"/>
    <w:rsid w:val="000402FC"/>
    <w:rsid w:val="0004356F"/>
    <w:rsid w:val="00043E1D"/>
    <w:rsid w:val="0004407C"/>
    <w:rsid w:val="000440C1"/>
    <w:rsid w:val="000442E2"/>
    <w:rsid w:val="00044AA2"/>
    <w:rsid w:val="00044B04"/>
    <w:rsid w:val="000450B6"/>
    <w:rsid w:val="000450E5"/>
    <w:rsid w:val="00045A65"/>
    <w:rsid w:val="00045DB8"/>
    <w:rsid w:val="00046311"/>
    <w:rsid w:val="0004751F"/>
    <w:rsid w:val="000501EB"/>
    <w:rsid w:val="0005124B"/>
    <w:rsid w:val="00051A30"/>
    <w:rsid w:val="00051B15"/>
    <w:rsid w:val="00052B1D"/>
    <w:rsid w:val="0005393E"/>
    <w:rsid w:val="00053AEA"/>
    <w:rsid w:val="00053FDA"/>
    <w:rsid w:val="00054CC6"/>
    <w:rsid w:val="0005724C"/>
    <w:rsid w:val="000573F4"/>
    <w:rsid w:val="0005783C"/>
    <w:rsid w:val="00057F00"/>
    <w:rsid w:val="00060166"/>
    <w:rsid w:val="00061B9B"/>
    <w:rsid w:val="000647D8"/>
    <w:rsid w:val="00065C39"/>
    <w:rsid w:val="00065DA3"/>
    <w:rsid w:val="00066151"/>
    <w:rsid w:val="00067482"/>
    <w:rsid w:val="0007071A"/>
    <w:rsid w:val="000712B9"/>
    <w:rsid w:val="00072557"/>
    <w:rsid w:val="000726F1"/>
    <w:rsid w:val="00072724"/>
    <w:rsid w:val="00072A0C"/>
    <w:rsid w:val="00073BF8"/>
    <w:rsid w:val="00074479"/>
    <w:rsid w:val="00074651"/>
    <w:rsid w:val="00076A62"/>
    <w:rsid w:val="00080433"/>
    <w:rsid w:val="000824B6"/>
    <w:rsid w:val="000850BC"/>
    <w:rsid w:val="00085339"/>
    <w:rsid w:val="000864EA"/>
    <w:rsid w:val="00087FE8"/>
    <w:rsid w:val="0009082E"/>
    <w:rsid w:val="0009110F"/>
    <w:rsid w:val="00091179"/>
    <w:rsid w:val="000917F3"/>
    <w:rsid w:val="00092A75"/>
    <w:rsid w:val="0009409A"/>
    <w:rsid w:val="00094CD3"/>
    <w:rsid w:val="0009598D"/>
    <w:rsid w:val="00096326"/>
    <w:rsid w:val="000969EA"/>
    <w:rsid w:val="00096A98"/>
    <w:rsid w:val="00097D7F"/>
    <w:rsid w:val="000A10A7"/>
    <w:rsid w:val="000A2180"/>
    <w:rsid w:val="000A295C"/>
    <w:rsid w:val="000A2C11"/>
    <w:rsid w:val="000A3805"/>
    <w:rsid w:val="000A3829"/>
    <w:rsid w:val="000A3F0C"/>
    <w:rsid w:val="000A443A"/>
    <w:rsid w:val="000A4BC1"/>
    <w:rsid w:val="000A56DD"/>
    <w:rsid w:val="000A5C1C"/>
    <w:rsid w:val="000A5C71"/>
    <w:rsid w:val="000A5F62"/>
    <w:rsid w:val="000A68B9"/>
    <w:rsid w:val="000B11AA"/>
    <w:rsid w:val="000B12FF"/>
    <w:rsid w:val="000B176E"/>
    <w:rsid w:val="000B2870"/>
    <w:rsid w:val="000B38C4"/>
    <w:rsid w:val="000B67A4"/>
    <w:rsid w:val="000B73B8"/>
    <w:rsid w:val="000B789F"/>
    <w:rsid w:val="000C13A4"/>
    <w:rsid w:val="000C4629"/>
    <w:rsid w:val="000C48FE"/>
    <w:rsid w:val="000C5666"/>
    <w:rsid w:val="000C5F5C"/>
    <w:rsid w:val="000C6B2F"/>
    <w:rsid w:val="000C6CC1"/>
    <w:rsid w:val="000C7DAC"/>
    <w:rsid w:val="000D1614"/>
    <w:rsid w:val="000D26B1"/>
    <w:rsid w:val="000D31A4"/>
    <w:rsid w:val="000D31C8"/>
    <w:rsid w:val="000D3FBE"/>
    <w:rsid w:val="000D453C"/>
    <w:rsid w:val="000D45C5"/>
    <w:rsid w:val="000D4B11"/>
    <w:rsid w:val="000D52EC"/>
    <w:rsid w:val="000D54BE"/>
    <w:rsid w:val="000D5DAE"/>
    <w:rsid w:val="000D5F2F"/>
    <w:rsid w:val="000D645A"/>
    <w:rsid w:val="000D7272"/>
    <w:rsid w:val="000D775C"/>
    <w:rsid w:val="000D790B"/>
    <w:rsid w:val="000E0B59"/>
    <w:rsid w:val="000E0B63"/>
    <w:rsid w:val="000E1185"/>
    <w:rsid w:val="000E1591"/>
    <w:rsid w:val="000E2196"/>
    <w:rsid w:val="000E2C05"/>
    <w:rsid w:val="000E48E6"/>
    <w:rsid w:val="000E7479"/>
    <w:rsid w:val="000F1D8B"/>
    <w:rsid w:val="000F2762"/>
    <w:rsid w:val="000F296E"/>
    <w:rsid w:val="000F32C3"/>
    <w:rsid w:val="000F33A1"/>
    <w:rsid w:val="000F47E2"/>
    <w:rsid w:val="000F48BB"/>
    <w:rsid w:val="000F54B2"/>
    <w:rsid w:val="000F5825"/>
    <w:rsid w:val="000F6680"/>
    <w:rsid w:val="000F675B"/>
    <w:rsid w:val="000F7975"/>
    <w:rsid w:val="00100640"/>
    <w:rsid w:val="0010133B"/>
    <w:rsid w:val="001025C5"/>
    <w:rsid w:val="00103E68"/>
    <w:rsid w:val="001056D7"/>
    <w:rsid w:val="00106F67"/>
    <w:rsid w:val="0010771C"/>
    <w:rsid w:val="001106F6"/>
    <w:rsid w:val="00110BA3"/>
    <w:rsid w:val="00111E5D"/>
    <w:rsid w:val="0011302E"/>
    <w:rsid w:val="00113073"/>
    <w:rsid w:val="001133CD"/>
    <w:rsid w:val="00113497"/>
    <w:rsid w:val="001140CD"/>
    <w:rsid w:val="00114348"/>
    <w:rsid w:val="0011481E"/>
    <w:rsid w:val="001154AC"/>
    <w:rsid w:val="00115AE8"/>
    <w:rsid w:val="00115D29"/>
    <w:rsid w:val="00116090"/>
    <w:rsid w:val="0011745E"/>
    <w:rsid w:val="00117EA1"/>
    <w:rsid w:val="00120689"/>
    <w:rsid w:val="001215DC"/>
    <w:rsid w:val="0012186B"/>
    <w:rsid w:val="00122437"/>
    <w:rsid w:val="0012287B"/>
    <w:rsid w:val="001256CE"/>
    <w:rsid w:val="00125D9F"/>
    <w:rsid w:val="00126358"/>
    <w:rsid w:val="0012768B"/>
    <w:rsid w:val="00132241"/>
    <w:rsid w:val="00133862"/>
    <w:rsid w:val="00133BC9"/>
    <w:rsid w:val="001344E7"/>
    <w:rsid w:val="00134951"/>
    <w:rsid w:val="00134B73"/>
    <w:rsid w:val="001353FA"/>
    <w:rsid w:val="00137704"/>
    <w:rsid w:val="00137AA3"/>
    <w:rsid w:val="00137CCC"/>
    <w:rsid w:val="00140155"/>
    <w:rsid w:val="001408D8"/>
    <w:rsid w:val="0014246D"/>
    <w:rsid w:val="00142A4F"/>
    <w:rsid w:val="00142A94"/>
    <w:rsid w:val="001448EA"/>
    <w:rsid w:val="00144B2F"/>
    <w:rsid w:val="00146154"/>
    <w:rsid w:val="001479D8"/>
    <w:rsid w:val="001512C7"/>
    <w:rsid w:val="001517D3"/>
    <w:rsid w:val="00152E2A"/>
    <w:rsid w:val="00153584"/>
    <w:rsid w:val="0015405C"/>
    <w:rsid w:val="00154596"/>
    <w:rsid w:val="00155303"/>
    <w:rsid w:val="00155ABA"/>
    <w:rsid w:val="00155BB8"/>
    <w:rsid w:val="00155F07"/>
    <w:rsid w:val="001568EB"/>
    <w:rsid w:val="00156E76"/>
    <w:rsid w:val="00157986"/>
    <w:rsid w:val="00157EAF"/>
    <w:rsid w:val="00162799"/>
    <w:rsid w:val="00163181"/>
    <w:rsid w:val="0016391C"/>
    <w:rsid w:val="00166805"/>
    <w:rsid w:val="00166CAF"/>
    <w:rsid w:val="0016792F"/>
    <w:rsid w:val="00167C3B"/>
    <w:rsid w:val="00170E49"/>
    <w:rsid w:val="001711F5"/>
    <w:rsid w:val="0017299B"/>
    <w:rsid w:val="001729B5"/>
    <w:rsid w:val="00172EDC"/>
    <w:rsid w:val="0017352D"/>
    <w:rsid w:val="00174DE5"/>
    <w:rsid w:val="00175D20"/>
    <w:rsid w:val="00175F00"/>
    <w:rsid w:val="0018080F"/>
    <w:rsid w:val="0018118E"/>
    <w:rsid w:val="001812B5"/>
    <w:rsid w:val="00182F0A"/>
    <w:rsid w:val="00183832"/>
    <w:rsid w:val="0018483C"/>
    <w:rsid w:val="001853A0"/>
    <w:rsid w:val="001858EA"/>
    <w:rsid w:val="00185D04"/>
    <w:rsid w:val="00186106"/>
    <w:rsid w:val="001901E5"/>
    <w:rsid w:val="00190249"/>
    <w:rsid w:val="001907B4"/>
    <w:rsid w:val="00191C58"/>
    <w:rsid w:val="00191E5A"/>
    <w:rsid w:val="00194F86"/>
    <w:rsid w:val="0019590F"/>
    <w:rsid w:val="00195E3F"/>
    <w:rsid w:val="00195ED5"/>
    <w:rsid w:val="00196ED4"/>
    <w:rsid w:val="0019734A"/>
    <w:rsid w:val="001A0B72"/>
    <w:rsid w:val="001A0D9E"/>
    <w:rsid w:val="001A14C0"/>
    <w:rsid w:val="001A191A"/>
    <w:rsid w:val="001A2B81"/>
    <w:rsid w:val="001A33DD"/>
    <w:rsid w:val="001A36EB"/>
    <w:rsid w:val="001A3906"/>
    <w:rsid w:val="001A48C2"/>
    <w:rsid w:val="001A5736"/>
    <w:rsid w:val="001A661F"/>
    <w:rsid w:val="001A6C1D"/>
    <w:rsid w:val="001B02F7"/>
    <w:rsid w:val="001B070E"/>
    <w:rsid w:val="001B0A85"/>
    <w:rsid w:val="001B1F1B"/>
    <w:rsid w:val="001B39DF"/>
    <w:rsid w:val="001B564A"/>
    <w:rsid w:val="001B6F73"/>
    <w:rsid w:val="001B757A"/>
    <w:rsid w:val="001C0692"/>
    <w:rsid w:val="001C0923"/>
    <w:rsid w:val="001C1D14"/>
    <w:rsid w:val="001C2A7D"/>
    <w:rsid w:val="001C4319"/>
    <w:rsid w:val="001C48B9"/>
    <w:rsid w:val="001C71E5"/>
    <w:rsid w:val="001D07F2"/>
    <w:rsid w:val="001D0CCA"/>
    <w:rsid w:val="001D0EEF"/>
    <w:rsid w:val="001D209E"/>
    <w:rsid w:val="001D23BB"/>
    <w:rsid w:val="001D2AD4"/>
    <w:rsid w:val="001D3BAF"/>
    <w:rsid w:val="001D3FAF"/>
    <w:rsid w:val="001D5534"/>
    <w:rsid w:val="001D63BE"/>
    <w:rsid w:val="001D6572"/>
    <w:rsid w:val="001D69E3"/>
    <w:rsid w:val="001E08D8"/>
    <w:rsid w:val="001E1828"/>
    <w:rsid w:val="001E21D8"/>
    <w:rsid w:val="001E29C5"/>
    <w:rsid w:val="001E2F91"/>
    <w:rsid w:val="001E479E"/>
    <w:rsid w:val="001E4EE0"/>
    <w:rsid w:val="001E56E7"/>
    <w:rsid w:val="001E5B3C"/>
    <w:rsid w:val="001E6417"/>
    <w:rsid w:val="001E6EF8"/>
    <w:rsid w:val="001E7353"/>
    <w:rsid w:val="001F0690"/>
    <w:rsid w:val="001F089D"/>
    <w:rsid w:val="001F12EF"/>
    <w:rsid w:val="001F14EB"/>
    <w:rsid w:val="001F2A34"/>
    <w:rsid w:val="001F2E98"/>
    <w:rsid w:val="001F2F19"/>
    <w:rsid w:val="001F4662"/>
    <w:rsid w:val="001F6F12"/>
    <w:rsid w:val="001F7019"/>
    <w:rsid w:val="00201025"/>
    <w:rsid w:val="00202C33"/>
    <w:rsid w:val="00202FE5"/>
    <w:rsid w:val="002030F3"/>
    <w:rsid w:val="00204BBB"/>
    <w:rsid w:val="00205D9D"/>
    <w:rsid w:val="002067BE"/>
    <w:rsid w:val="00207360"/>
    <w:rsid w:val="00207733"/>
    <w:rsid w:val="002116C2"/>
    <w:rsid w:val="00211705"/>
    <w:rsid w:val="00211A07"/>
    <w:rsid w:val="0021277A"/>
    <w:rsid w:val="00215E35"/>
    <w:rsid w:val="002166C6"/>
    <w:rsid w:val="00216B14"/>
    <w:rsid w:val="00216BBA"/>
    <w:rsid w:val="002177D4"/>
    <w:rsid w:val="002201E5"/>
    <w:rsid w:val="002204E1"/>
    <w:rsid w:val="00222133"/>
    <w:rsid w:val="00223335"/>
    <w:rsid w:val="002235F5"/>
    <w:rsid w:val="0022383C"/>
    <w:rsid w:val="00223BD6"/>
    <w:rsid w:val="00225077"/>
    <w:rsid w:val="0022610A"/>
    <w:rsid w:val="0022677B"/>
    <w:rsid w:val="00226828"/>
    <w:rsid w:val="002270B9"/>
    <w:rsid w:val="0022739E"/>
    <w:rsid w:val="00227A87"/>
    <w:rsid w:val="00227A90"/>
    <w:rsid w:val="002303E0"/>
    <w:rsid w:val="00231C82"/>
    <w:rsid w:val="002329F5"/>
    <w:rsid w:val="00232DE8"/>
    <w:rsid w:val="002337F3"/>
    <w:rsid w:val="0023397E"/>
    <w:rsid w:val="00233D9E"/>
    <w:rsid w:val="00234448"/>
    <w:rsid w:val="002347B7"/>
    <w:rsid w:val="00236246"/>
    <w:rsid w:val="002363A2"/>
    <w:rsid w:val="00237A83"/>
    <w:rsid w:val="00240096"/>
    <w:rsid w:val="00240596"/>
    <w:rsid w:val="00241663"/>
    <w:rsid w:val="00241B65"/>
    <w:rsid w:val="002430C7"/>
    <w:rsid w:val="0024459F"/>
    <w:rsid w:val="0024476E"/>
    <w:rsid w:val="0024565A"/>
    <w:rsid w:val="00246010"/>
    <w:rsid w:val="002466D7"/>
    <w:rsid w:val="00246B97"/>
    <w:rsid w:val="00246BC9"/>
    <w:rsid w:val="00247B79"/>
    <w:rsid w:val="00250580"/>
    <w:rsid w:val="002506D5"/>
    <w:rsid w:val="00250C88"/>
    <w:rsid w:val="00250F81"/>
    <w:rsid w:val="00251D66"/>
    <w:rsid w:val="0025240D"/>
    <w:rsid w:val="00252D2A"/>
    <w:rsid w:val="002542C9"/>
    <w:rsid w:val="00255631"/>
    <w:rsid w:val="002569EE"/>
    <w:rsid w:val="002572CF"/>
    <w:rsid w:val="00257D0F"/>
    <w:rsid w:val="00261079"/>
    <w:rsid w:val="00264503"/>
    <w:rsid w:val="0026490E"/>
    <w:rsid w:val="00265263"/>
    <w:rsid w:val="00265317"/>
    <w:rsid w:val="002655DB"/>
    <w:rsid w:val="002662DE"/>
    <w:rsid w:val="002666E6"/>
    <w:rsid w:val="00267E16"/>
    <w:rsid w:val="00270083"/>
    <w:rsid w:val="00270231"/>
    <w:rsid w:val="0027045D"/>
    <w:rsid w:val="002708B4"/>
    <w:rsid w:val="00270F98"/>
    <w:rsid w:val="0027156C"/>
    <w:rsid w:val="00271E5A"/>
    <w:rsid w:val="0027271E"/>
    <w:rsid w:val="00272DE0"/>
    <w:rsid w:val="0027306B"/>
    <w:rsid w:val="00273140"/>
    <w:rsid w:val="002739B6"/>
    <w:rsid w:val="00274118"/>
    <w:rsid w:val="00274DEC"/>
    <w:rsid w:val="00274F53"/>
    <w:rsid w:val="00274F56"/>
    <w:rsid w:val="00275372"/>
    <w:rsid w:val="0027593E"/>
    <w:rsid w:val="0027703D"/>
    <w:rsid w:val="0028022E"/>
    <w:rsid w:val="00280A1D"/>
    <w:rsid w:val="00281271"/>
    <w:rsid w:val="00282147"/>
    <w:rsid w:val="00282C09"/>
    <w:rsid w:val="00283100"/>
    <w:rsid w:val="00283659"/>
    <w:rsid w:val="00283E7A"/>
    <w:rsid w:val="00284E4D"/>
    <w:rsid w:val="00284EB4"/>
    <w:rsid w:val="00285263"/>
    <w:rsid w:val="002855B1"/>
    <w:rsid w:val="00285C8D"/>
    <w:rsid w:val="002878AF"/>
    <w:rsid w:val="00287F0F"/>
    <w:rsid w:val="0029037E"/>
    <w:rsid w:val="00290912"/>
    <w:rsid w:val="002916DE"/>
    <w:rsid w:val="002922FE"/>
    <w:rsid w:val="002934BF"/>
    <w:rsid w:val="00293696"/>
    <w:rsid w:val="00294E6B"/>
    <w:rsid w:val="00295A1A"/>
    <w:rsid w:val="00296377"/>
    <w:rsid w:val="00296D94"/>
    <w:rsid w:val="00297063"/>
    <w:rsid w:val="00297339"/>
    <w:rsid w:val="002A20C0"/>
    <w:rsid w:val="002A24F5"/>
    <w:rsid w:val="002A38EC"/>
    <w:rsid w:val="002A3C53"/>
    <w:rsid w:val="002A459A"/>
    <w:rsid w:val="002A751C"/>
    <w:rsid w:val="002B077C"/>
    <w:rsid w:val="002B090F"/>
    <w:rsid w:val="002B2229"/>
    <w:rsid w:val="002B53E8"/>
    <w:rsid w:val="002B5525"/>
    <w:rsid w:val="002B626F"/>
    <w:rsid w:val="002B724F"/>
    <w:rsid w:val="002B79D4"/>
    <w:rsid w:val="002B7AEB"/>
    <w:rsid w:val="002C0583"/>
    <w:rsid w:val="002C3423"/>
    <w:rsid w:val="002C354E"/>
    <w:rsid w:val="002C35DF"/>
    <w:rsid w:val="002C4173"/>
    <w:rsid w:val="002C5002"/>
    <w:rsid w:val="002C7A32"/>
    <w:rsid w:val="002C7ACB"/>
    <w:rsid w:val="002D17D9"/>
    <w:rsid w:val="002D17F3"/>
    <w:rsid w:val="002D2FEF"/>
    <w:rsid w:val="002D3DE6"/>
    <w:rsid w:val="002D5D8A"/>
    <w:rsid w:val="002E2921"/>
    <w:rsid w:val="002E2B68"/>
    <w:rsid w:val="002E51C6"/>
    <w:rsid w:val="002E6CCF"/>
    <w:rsid w:val="002E762F"/>
    <w:rsid w:val="002F1592"/>
    <w:rsid w:val="002F16BC"/>
    <w:rsid w:val="002F3559"/>
    <w:rsid w:val="002F3945"/>
    <w:rsid w:val="002F4854"/>
    <w:rsid w:val="002F561B"/>
    <w:rsid w:val="002F653F"/>
    <w:rsid w:val="002F6696"/>
    <w:rsid w:val="002F6719"/>
    <w:rsid w:val="002F6FB0"/>
    <w:rsid w:val="003008DA"/>
    <w:rsid w:val="0030124A"/>
    <w:rsid w:val="003026C8"/>
    <w:rsid w:val="00302AA9"/>
    <w:rsid w:val="00303699"/>
    <w:rsid w:val="00303E56"/>
    <w:rsid w:val="00304557"/>
    <w:rsid w:val="00305032"/>
    <w:rsid w:val="00305E05"/>
    <w:rsid w:val="00306B8D"/>
    <w:rsid w:val="00313255"/>
    <w:rsid w:val="00314D57"/>
    <w:rsid w:val="00314D5D"/>
    <w:rsid w:val="00314E9E"/>
    <w:rsid w:val="00316150"/>
    <w:rsid w:val="00317532"/>
    <w:rsid w:val="0031772A"/>
    <w:rsid w:val="00317E32"/>
    <w:rsid w:val="00320BCA"/>
    <w:rsid w:val="003225B8"/>
    <w:rsid w:val="00322817"/>
    <w:rsid w:val="00323314"/>
    <w:rsid w:val="00323F66"/>
    <w:rsid w:val="00324598"/>
    <w:rsid w:val="003252B0"/>
    <w:rsid w:val="0032737D"/>
    <w:rsid w:val="00327A66"/>
    <w:rsid w:val="00330A95"/>
    <w:rsid w:val="00331558"/>
    <w:rsid w:val="003328CC"/>
    <w:rsid w:val="00332DFE"/>
    <w:rsid w:val="00332E95"/>
    <w:rsid w:val="003342AC"/>
    <w:rsid w:val="0033535C"/>
    <w:rsid w:val="00335B05"/>
    <w:rsid w:val="00336506"/>
    <w:rsid w:val="003366D5"/>
    <w:rsid w:val="0033714A"/>
    <w:rsid w:val="00337E18"/>
    <w:rsid w:val="003412D5"/>
    <w:rsid w:val="003433E8"/>
    <w:rsid w:val="003444EC"/>
    <w:rsid w:val="00344BF0"/>
    <w:rsid w:val="0034544B"/>
    <w:rsid w:val="00345938"/>
    <w:rsid w:val="00346ACE"/>
    <w:rsid w:val="00350592"/>
    <w:rsid w:val="003508A7"/>
    <w:rsid w:val="0035107C"/>
    <w:rsid w:val="00354CC2"/>
    <w:rsid w:val="0035511C"/>
    <w:rsid w:val="00355245"/>
    <w:rsid w:val="00355DA8"/>
    <w:rsid w:val="00357D0B"/>
    <w:rsid w:val="00357E0C"/>
    <w:rsid w:val="00357F3B"/>
    <w:rsid w:val="00360696"/>
    <w:rsid w:val="00360735"/>
    <w:rsid w:val="00360BDC"/>
    <w:rsid w:val="00360D9C"/>
    <w:rsid w:val="00360E89"/>
    <w:rsid w:val="00361F39"/>
    <w:rsid w:val="003629B1"/>
    <w:rsid w:val="00365716"/>
    <w:rsid w:val="00367F33"/>
    <w:rsid w:val="003712AE"/>
    <w:rsid w:val="0037134E"/>
    <w:rsid w:val="00371B7E"/>
    <w:rsid w:val="00371DC7"/>
    <w:rsid w:val="003737DB"/>
    <w:rsid w:val="0037396D"/>
    <w:rsid w:val="00374FBC"/>
    <w:rsid w:val="0037510D"/>
    <w:rsid w:val="0037525F"/>
    <w:rsid w:val="00375DDE"/>
    <w:rsid w:val="00375E14"/>
    <w:rsid w:val="00376270"/>
    <w:rsid w:val="003765D1"/>
    <w:rsid w:val="00376B4A"/>
    <w:rsid w:val="0037739C"/>
    <w:rsid w:val="00377855"/>
    <w:rsid w:val="00377A41"/>
    <w:rsid w:val="00380957"/>
    <w:rsid w:val="00380AE2"/>
    <w:rsid w:val="003821B5"/>
    <w:rsid w:val="00383396"/>
    <w:rsid w:val="00384611"/>
    <w:rsid w:val="00384F78"/>
    <w:rsid w:val="00386B0B"/>
    <w:rsid w:val="00390C58"/>
    <w:rsid w:val="003934CB"/>
    <w:rsid w:val="003935B5"/>
    <w:rsid w:val="0039447D"/>
    <w:rsid w:val="003947E5"/>
    <w:rsid w:val="00395048"/>
    <w:rsid w:val="003972BE"/>
    <w:rsid w:val="003A036B"/>
    <w:rsid w:val="003A056F"/>
    <w:rsid w:val="003A19E0"/>
    <w:rsid w:val="003A1DB3"/>
    <w:rsid w:val="003A2C11"/>
    <w:rsid w:val="003A611D"/>
    <w:rsid w:val="003A7517"/>
    <w:rsid w:val="003A792B"/>
    <w:rsid w:val="003A7D72"/>
    <w:rsid w:val="003B0294"/>
    <w:rsid w:val="003B031B"/>
    <w:rsid w:val="003B0A66"/>
    <w:rsid w:val="003B0ACA"/>
    <w:rsid w:val="003B1406"/>
    <w:rsid w:val="003B2892"/>
    <w:rsid w:val="003B34D7"/>
    <w:rsid w:val="003B3B30"/>
    <w:rsid w:val="003B42FB"/>
    <w:rsid w:val="003B6498"/>
    <w:rsid w:val="003B7332"/>
    <w:rsid w:val="003B7B7B"/>
    <w:rsid w:val="003B7CE0"/>
    <w:rsid w:val="003C0DBC"/>
    <w:rsid w:val="003C21C5"/>
    <w:rsid w:val="003C26A1"/>
    <w:rsid w:val="003C2EF0"/>
    <w:rsid w:val="003C3072"/>
    <w:rsid w:val="003C46C4"/>
    <w:rsid w:val="003C55A6"/>
    <w:rsid w:val="003C57AA"/>
    <w:rsid w:val="003C6187"/>
    <w:rsid w:val="003C61CC"/>
    <w:rsid w:val="003C646B"/>
    <w:rsid w:val="003C7F34"/>
    <w:rsid w:val="003D04E5"/>
    <w:rsid w:val="003D1A16"/>
    <w:rsid w:val="003D2F7D"/>
    <w:rsid w:val="003D33BB"/>
    <w:rsid w:val="003D3D14"/>
    <w:rsid w:val="003D4002"/>
    <w:rsid w:val="003D4E37"/>
    <w:rsid w:val="003D533E"/>
    <w:rsid w:val="003D57D7"/>
    <w:rsid w:val="003D603F"/>
    <w:rsid w:val="003D7054"/>
    <w:rsid w:val="003D72AF"/>
    <w:rsid w:val="003D73F3"/>
    <w:rsid w:val="003D75F3"/>
    <w:rsid w:val="003D7A14"/>
    <w:rsid w:val="003E080D"/>
    <w:rsid w:val="003E0B6B"/>
    <w:rsid w:val="003E11B8"/>
    <w:rsid w:val="003E310F"/>
    <w:rsid w:val="003E452B"/>
    <w:rsid w:val="003E747C"/>
    <w:rsid w:val="003F0596"/>
    <w:rsid w:val="003F1286"/>
    <w:rsid w:val="003F13DE"/>
    <w:rsid w:val="003F1EB7"/>
    <w:rsid w:val="003F54DA"/>
    <w:rsid w:val="003F5793"/>
    <w:rsid w:val="003F5A08"/>
    <w:rsid w:val="003F6511"/>
    <w:rsid w:val="003F6660"/>
    <w:rsid w:val="003F6DE1"/>
    <w:rsid w:val="003F7646"/>
    <w:rsid w:val="003F77FA"/>
    <w:rsid w:val="003F7837"/>
    <w:rsid w:val="003F789C"/>
    <w:rsid w:val="003F7F78"/>
    <w:rsid w:val="00400F6D"/>
    <w:rsid w:val="0040145F"/>
    <w:rsid w:val="004029CF"/>
    <w:rsid w:val="00402C55"/>
    <w:rsid w:val="00406499"/>
    <w:rsid w:val="00406727"/>
    <w:rsid w:val="00407A93"/>
    <w:rsid w:val="00411B33"/>
    <w:rsid w:val="004124DD"/>
    <w:rsid w:val="004128C2"/>
    <w:rsid w:val="00414033"/>
    <w:rsid w:val="00414948"/>
    <w:rsid w:val="00416FF0"/>
    <w:rsid w:val="00417942"/>
    <w:rsid w:val="004204BD"/>
    <w:rsid w:val="00420C50"/>
    <w:rsid w:val="0042187A"/>
    <w:rsid w:val="00422109"/>
    <w:rsid w:val="0042402A"/>
    <w:rsid w:val="00424A5A"/>
    <w:rsid w:val="004253B5"/>
    <w:rsid w:val="00425424"/>
    <w:rsid w:val="0042569B"/>
    <w:rsid w:val="00425901"/>
    <w:rsid w:val="00425C7D"/>
    <w:rsid w:val="0042613A"/>
    <w:rsid w:val="00426D76"/>
    <w:rsid w:val="00427103"/>
    <w:rsid w:val="00427AC6"/>
    <w:rsid w:val="0043066A"/>
    <w:rsid w:val="0043118E"/>
    <w:rsid w:val="00432E88"/>
    <w:rsid w:val="00434B76"/>
    <w:rsid w:val="00434CB8"/>
    <w:rsid w:val="00434E78"/>
    <w:rsid w:val="00435338"/>
    <w:rsid w:val="00435913"/>
    <w:rsid w:val="0044129D"/>
    <w:rsid w:val="00441CA7"/>
    <w:rsid w:val="004435F8"/>
    <w:rsid w:val="00443AB7"/>
    <w:rsid w:val="00443EF8"/>
    <w:rsid w:val="00444AD8"/>
    <w:rsid w:val="00445C04"/>
    <w:rsid w:val="00446046"/>
    <w:rsid w:val="00450251"/>
    <w:rsid w:val="0045109F"/>
    <w:rsid w:val="004512D4"/>
    <w:rsid w:val="00451735"/>
    <w:rsid w:val="00451951"/>
    <w:rsid w:val="00452918"/>
    <w:rsid w:val="00452DD7"/>
    <w:rsid w:val="0045338A"/>
    <w:rsid w:val="00453C35"/>
    <w:rsid w:val="00454FA7"/>
    <w:rsid w:val="00457C27"/>
    <w:rsid w:val="00457ED7"/>
    <w:rsid w:val="004602E4"/>
    <w:rsid w:val="004604CC"/>
    <w:rsid w:val="00460CAB"/>
    <w:rsid w:val="0046271B"/>
    <w:rsid w:val="00463F0C"/>
    <w:rsid w:val="0046460A"/>
    <w:rsid w:val="00464BC2"/>
    <w:rsid w:val="00464F1B"/>
    <w:rsid w:val="00464F9E"/>
    <w:rsid w:val="00465B68"/>
    <w:rsid w:val="00465CDF"/>
    <w:rsid w:val="004660D2"/>
    <w:rsid w:val="004666F1"/>
    <w:rsid w:val="004667DC"/>
    <w:rsid w:val="00466F8A"/>
    <w:rsid w:val="00467101"/>
    <w:rsid w:val="00467679"/>
    <w:rsid w:val="004705BC"/>
    <w:rsid w:val="00470959"/>
    <w:rsid w:val="004714E6"/>
    <w:rsid w:val="00471C8D"/>
    <w:rsid w:val="004723E4"/>
    <w:rsid w:val="00472681"/>
    <w:rsid w:val="00473563"/>
    <w:rsid w:val="0047433D"/>
    <w:rsid w:val="004747E9"/>
    <w:rsid w:val="00475DC7"/>
    <w:rsid w:val="00475FEB"/>
    <w:rsid w:val="00476165"/>
    <w:rsid w:val="00476AC4"/>
    <w:rsid w:val="004771C0"/>
    <w:rsid w:val="00477564"/>
    <w:rsid w:val="004778C7"/>
    <w:rsid w:val="00480924"/>
    <w:rsid w:val="00480EC6"/>
    <w:rsid w:val="004813AA"/>
    <w:rsid w:val="004841DE"/>
    <w:rsid w:val="00484A5C"/>
    <w:rsid w:val="00485F57"/>
    <w:rsid w:val="0048651B"/>
    <w:rsid w:val="00487946"/>
    <w:rsid w:val="00487BAA"/>
    <w:rsid w:val="00490640"/>
    <w:rsid w:val="00490A79"/>
    <w:rsid w:val="004915C1"/>
    <w:rsid w:val="004922ED"/>
    <w:rsid w:val="0049252A"/>
    <w:rsid w:val="00492707"/>
    <w:rsid w:val="00492A9F"/>
    <w:rsid w:val="004942D8"/>
    <w:rsid w:val="0049442B"/>
    <w:rsid w:val="004945BB"/>
    <w:rsid w:val="004952C2"/>
    <w:rsid w:val="00495419"/>
    <w:rsid w:val="00496C54"/>
    <w:rsid w:val="00497262"/>
    <w:rsid w:val="00497D91"/>
    <w:rsid w:val="00497E94"/>
    <w:rsid w:val="004A062D"/>
    <w:rsid w:val="004A0A95"/>
    <w:rsid w:val="004A153D"/>
    <w:rsid w:val="004A287F"/>
    <w:rsid w:val="004A4491"/>
    <w:rsid w:val="004A451D"/>
    <w:rsid w:val="004A464F"/>
    <w:rsid w:val="004A4EE1"/>
    <w:rsid w:val="004A518B"/>
    <w:rsid w:val="004A557A"/>
    <w:rsid w:val="004A697F"/>
    <w:rsid w:val="004A6C7E"/>
    <w:rsid w:val="004A7968"/>
    <w:rsid w:val="004B094B"/>
    <w:rsid w:val="004B0C6F"/>
    <w:rsid w:val="004B0E76"/>
    <w:rsid w:val="004B102A"/>
    <w:rsid w:val="004B1B89"/>
    <w:rsid w:val="004B2A8F"/>
    <w:rsid w:val="004B3B59"/>
    <w:rsid w:val="004B40A7"/>
    <w:rsid w:val="004B4885"/>
    <w:rsid w:val="004B5433"/>
    <w:rsid w:val="004B553F"/>
    <w:rsid w:val="004B5915"/>
    <w:rsid w:val="004B617B"/>
    <w:rsid w:val="004B654A"/>
    <w:rsid w:val="004C0591"/>
    <w:rsid w:val="004C1332"/>
    <w:rsid w:val="004C1FA5"/>
    <w:rsid w:val="004C29BF"/>
    <w:rsid w:val="004C3272"/>
    <w:rsid w:val="004C333E"/>
    <w:rsid w:val="004C3951"/>
    <w:rsid w:val="004C3F65"/>
    <w:rsid w:val="004C40FA"/>
    <w:rsid w:val="004C4BC2"/>
    <w:rsid w:val="004C50FF"/>
    <w:rsid w:val="004C7A8C"/>
    <w:rsid w:val="004D03B5"/>
    <w:rsid w:val="004D2A9F"/>
    <w:rsid w:val="004D38B9"/>
    <w:rsid w:val="004D3F53"/>
    <w:rsid w:val="004D4057"/>
    <w:rsid w:val="004D4948"/>
    <w:rsid w:val="004D54C1"/>
    <w:rsid w:val="004D65B2"/>
    <w:rsid w:val="004D71AA"/>
    <w:rsid w:val="004D7676"/>
    <w:rsid w:val="004E058A"/>
    <w:rsid w:val="004E1C3B"/>
    <w:rsid w:val="004E1DF4"/>
    <w:rsid w:val="004E2C74"/>
    <w:rsid w:val="004E3CC7"/>
    <w:rsid w:val="004E5354"/>
    <w:rsid w:val="004E5883"/>
    <w:rsid w:val="004E6078"/>
    <w:rsid w:val="004E66B0"/>
    <w:rsid w:val="004E6DD2"/>
    <w:rsid w:val="004F1046"/>
    <w:rsid w:val="004F2B45"/>
    <w:rsid w:val="004F311F"/>
    <w:rsid w:val="004F3C31"/>
    <w:rsid w:val="004F42C9"/>
    <w:rsid w:val="004F42EE"/>
    <w:rsid w:val="004F5569"/>
    <w:rsid w:val="004F5766"/>
    <w:rsid w:val="004F6A57"/>
    <w:rsid w:val="004F78E0"/>
    <w:rsid w:val="00501E63"/>
    <w:rsid w:val="00502383"/>
    <w:rsid w:val="00503405"/>
    <w:rsid w:val="0050461B"/>
    <w:rsid w:val="005048E1"/>
    <w:rsid w:val="00504CB9"/>
    <w:rsid w:val="00505D6E"/>
    <w:rsid w:val="005066CB"/>
    <w:rsid w:val="0050686B"/>
    <w:rsid w:val="00507549"/>
    <w:rsid w:val="005104F0"/>
    <w:rsid w:val="00511614"/>
    <w:rsid w:val="00511969"/>
    <w:rsid w:val="00512593"/>
    <w:rsid w:val="0051299C"/>
    <w:rsid w:val="00513575"/>
    <w:rsid w:val="00513C23"/>
    <w:rsid w:val="00513C64"/>
    <w:rsid w:val="005140A6"/>
    <w:rsid w:val="00514136"/>
    <w:rsid w:val="00516DB3"/>
    <w:rsid w:val="0051721C"/>
    <w:rsid w:val="00517225"/>
    <w:rsid w:val="00520517"/>
    <w:rsid w:val="0052125D"/>
    <w:rsid w:val="00521C33"/>
    <w:rsid w:val="00522916"/>
    <w:rsid w:val="0052316E"/>
    <w:rsid w:val="005239D3"/>
    <w:rsid w:val="00526F42"/>
    <w:rsid w:val="005271C4"/>
    <w:rsid w:val="005276BC"/>
    <w:rsid w:val="005307C8"/>
    <w:rsid w:val="00530FD3"/>
    <w:rsid w:val="005311F7"/>
    <w:rsid w:val="005318AB"/>
    <w:rsid w:val="00531C78"/>
    <w:rsid w:val="0053200F"/>
    <w:rsid w:val="00532DBB"/>
    <w:rsid w:val="0053323D"/>
    <w:rsid w:val="00536B02"/>
    <w:rsid w:val="00536C4A"/>
    <w:rsid w:val="00537DE8"/>
    <w:rsid w:val="00540775"/>
    <w:rsid w:val="00540BA6"/>
    <w:rsid w:val="00540F57"/>
    <w:rsid w:val="00543BCC"/>
    <w:rsid w:val="00543DBE"/>
    <w:rsid w:val="005440CF"/>
    <w:rsid w:val="00545465"/>
    <w:rsid w:val="005454EE"/>
    <w:rsid w:val="005456A3"/>
    <w:rsid w:val="00545CFC"/>
    <w:rsid w:val="005474DC"/>
    <w:rsid w:val="00547DAA"/>
    <w:rsid w:val="005502FC"/>
    <w:rsid w:val="00550C79"/>
    <w:rsid w:val="00550CDA"/>
    <w:rsid w:val="0055148C"/>
    <w:rsid w:val="00551884"/>
    <w:rsid w:val="00552523"/>
    <w:rsid w:val="00552CFF"/>
    <w:rsid w:val="00552F63"/>
    <w:rsid w:val="00553115"/>
    <w:rsid w:val="005536F1"/>
    <w:rsid w:val="005537AA"/>
    <w:rsid w:val="005540DC"/>
    <w:rsid w:val="00554F93"/>
    <w:rsid w:val="0055588E"/>
    <w:rsid w:val="0055623A"/>
    <w:rsid w:val="00557359"/>
    <w:rsid w:val="00557899"/>
    <w:rsid w:val="00557958"/>
    <w:rsid w:val="00557D8A"/>
    <w:rsid w:val="005607F9"/>
    <w:rsid w:val="005617FC"/>
    <w:rsid w:val="0056214D"/>
    <w:rsid w:val="005641B2"/>
    <w:rsid w:val="005644D0"/>
    <w:rsid w:val="005645BC"/>
    <w:rsid w:val="00567731"/>
    <w:rsid w:val="00570B9C"/>
    <w:rsid w:val="005714C7"/>
    <w:rsid w:val="005735F6"/>
    <w:rsid w:val="00573E12"/>
    <w:rsid w:val="00574B63"/>
    <w:rsid w:val="005764E0"/>
    <w:rsid w:val="005771F1"/>
    <w:rsid w:val="00580A7C"/>
    <w:rsid w:val="00580AD0"/>
    <w:rsid w:val="00580E59"/>
    <w:rsid w:val="0058154E"/>
    <w:rsid w:val="005816D1"/>
    <w:rsid w:val="00581ACA"/>
    <w:rsid w:val="0058230B"/>
    <w:rsid w:val="00584F4B"/>
    <w:rsid w:val="00585100"/>
    <w:rsid w:val="00585475"/>
    <w:rsid w:val="00585617"/>
    <w:rsid w:val="005860BE"/>
    <w:rsid w:val="0059006D"/>
    <w:rsid w:val="00592C32"/>
    <w:rsid w:val="005931B1"/>
    <w:rsid w:val="00593490"/>
    <w:rsid w:val="0059429C"/>
    <w:rsid w:val="00596B3F"/>
    <w:rsid w:val="005A028E"/>
    <w:rsid w:val="005A0832"/>
    <w:rsid w:val="005A12A0"/>
    <w:rsid w:val="005A19BE"/>
    <w:rsid w:val="005A1CDC"/>
    <w:rsid w:val="005A1E9D"/>
    <w:rsid w:val="005A26A2"/>
    <w:rsid w:val="005A2AE9"/>
    <w:rsid w:val="005A3D1A"/>
    <w:rsid w:val="005A4232"/>
    <w:rsid w:val="005A43F8"/>
    <w:rsid w:val="005A444A"/>
    <w:rsid w:val="005A547F"/>
    <w:rsid w:val="005A6C85"/>
    <w:rsid w:val="005B0F56"/>
    <w:rsid w:val="005B1F0F"/>
    <w:rsid w:val="005B32F0"/>
    <w:rsid w:val="005B35DF"/>
    <w:rsid w:val="005B3FCE"/>
    <w:rsid w:val="005B47F0"/>
    <w:rsid w:val="005B4C18"/>
    <w:rsid w:val="005B53D1"/>
    <w:rsid w:val="005B620F"/>
    <w:rsid w:val="005B636F"/>
    <w:rsid w:val="005B679C"/>
    <w:rsid w:val="005B702D"/>
    <w:rsid w:val="005C004A"/>
    <w:rsid w:val="005C0562"/>
    <w:rsid w:val="005C1AF7"/>
    <w:rsid w:val="005C3C71"/>
    <w:rsid w:val="005C3E66"/>
    <w:rsid w:val="005C40CB"/>
    <w:rsid w:val="005C425A"/>
    <w:rsid w:val="005C5566"/>
    <w:rsid w:val="005C5ACF"/>
    <w:rsid w:val="005C70C3"/>
    <w:rsid w:val="005C70C7"/>
    <w:rsid w:val="005C76F6"/>
    <w:rsid w:val="005C7D2D"/>
    <w:rsid w:val="005C7F02"/>
    <w:rsid w:val="005D0082"/>
    <w:rsid w:val="005D0DBA"/>
    <w:rsid w:val="005D2F83"/>
    <w:rsid w:val="005D3581"/>
    <w:rsid w:val="005D3F94"/>
    <w:rsid w:val="005D416D"/>
    <w:rsid w:val="005D4A84"/>
    <w:rsid w:val="005D5F2F"/>
    <w:rsid w:val="005E0803"/>
    <w:rsid w:val="005E093C"/>
    <w:rsid w:val="005E1DB0"/>
    <w:rsid w:val="005E1F29"/>
    <w:rsid w:val="005E381C"/>
    <w:rsid w:val="005E4ECD"/>
    <w:rsid w:val="005E5022"/>
    <w:rsid w:val="005E5594"/>
    <w:rsid w:val="005E6453"/>
    <w:rsid w:val="005E760A"/>
    <w:rsid w:val="005E7C0D"/>
    <w:rsid w:val="005F25F5"/>
    <w:rsid w:val="005F35B9"/>
    <w:rsid w:val="005F39AB"/>
    <w:rsid w:val="005F4AD9"/>
    <w:rsid w:val="005F602C"/>
    <w:rsid w:val="005F6532"/>
    <w:rsid w:val="005F7447"/>
    <w:rsid w:val="005F7B1B"/>
    <w:rsid w:val="005F7BC4"/>
    <w:rsid w:val="005F7FC5"/>
    <w:rsid w:val="00602883"/>
    <w:rsid w:val="00602905"/>
    <w:rsid w:val="00602F24"/>
    <w:rsid w:val="006032E2"/>
    <w:rsid w:val="00603CE5"/>
    <w:rsid w:val="0060505E"/>
    <w:rsid w:val="00606111"/>
    <w:rsid w:val="00606165"/>
    <w:rsid w:val="006067BE"/>
    <w:rsid w:val="0060696A"/>
    <w:rsid w:val="00607334"/>
    <w:rsid w:val="006073BD"/>
    <w:rsid w:val="00607C82"/>
    <w:rsid w:val="00607C83"/>
    <w:rsid w:val="006118C9"/>
    <w:rsid w:val="00611F03"/>
    <w:rsid w:val="00612AAE"/>
    <w:rsid w:val="006139A4"/>
    <w:rsid w:val="00613A6E"/>
    <w:rsid w:val="00613FC6"/>
    <w:rsid w:val="0061433A"/>
    <w:rsid w:val="00614EE6"/>
    <w:rsid w:val="00614F7C"/>
    <w:rsid w:val="00616A61"/>
    <w:rsid w:val="00616D2C"/>
    <w:rsid w:val="00617B4C"/>
    <w:rsid w:val="00617B81"/>
    <w:rsid w:val="00617C3D"/>
    <w:rsid w:val="00621E82"/>
    <w:rsid w:val="00621F77"/>
    <w:rsid w:val="006220EE"/>
    <w:rsid w:val="006232C5"/>
    <w:rsid w:val="0062402D"/>
    <w:rsid w:val="006268C5"/>
    <w:rsid w:val="00626BAA"/>
    <w:rsid w:val="00631D77"/>
    <w:rsid w:val="00633905"/>
    <w:rsid w:val="006346CE"/>
    <w:rsid w:val="006346E5"/>
    <w:rsid w:val="00635347"/>
    <w:rsid w:val="006354F9"/>
    <w:rsid w:val="00636E41"/>
    <w:rsid w:val="00637850"/>
    <w:rsid w:val="006407D4"/>
    <w:rsid w:val="0064124E"/>
    <w:rsid w:val="00641E50"/>
    <w:rsid w:val="006420E9"/>
    <w:rsid w:val="006429F7"/>
    <w:rsid w:val="00642FBF"/>
    <w:rsid w:val="00643599"/>
    <w:rsid w:val="006439D4"/>
    <w:rsid w:val="006455C9"/>
    <w:rsid w:val="00646B43"/>
    <w:rsid w:val="00647467"/>
    <w:rsid w:val="00647BCE"/>
    <w:rsid w:val="006506ED"/>
    <w:rsid w:val="00650A6A"/>
    <w:rsid w:val="00651CDD"/>
    <w:rsid w:val="006520FC"/>
    <w:rsid w:val="00652335"/>
    <w:rsid w:val="00652C79"/>
    <w:rsid w:val="006537E6"/>
    <w:rsid w:val="00654BC3"/>
    <w:rsid w:val="00655139"/>
    <w:rsid w:val="0065565C"/>
    <w:rsid w:val="006558EC"/>
    <w:rsid w:val="00656E8B"/>
    <w:rsid w:val="0065709F"/>
    <w:rsid w:val="00657D8A"/>
    <w:rsid w:val="00661275"/>
    <w:rsid w:val="00661978"/>
    <w:rsid w:val="006625AA"/>
    <w:rsid w:val="006626AE"/>
    <w:rsid w:val="006629E6"/>
    <w:rsid w:val="00663B63"/>
    <w:rsid w:val="00663BE6"/>
    <w:rsid w:val="006641D3"/>
    <w:rsid w:val="0066603D"/>
    <w:rsid w:val="006666B6"/>
    <w:rsid w:val="0066761D"/>
    <w:rsid w:val="00667E6A"/>
    <w:rsid w:val="00671E99"/>
    <w:rsid w:val="00672FF3"/>
    <w:rsid w:val="00674C69"/>
    <w:rsid w:val="00674EDE"/>
    <w:rsid w:val="0067517F"/>
    <w:rsid w:val="006753E1"/>
    <w:rsid w:val="00676F26"/>
    <w:rsid w:val="00680459"/>
    <w:rsid w:val="006806A7"/>
    <w:rsid w:val="00680777"/>
    <w:rsid w:val="00681492"/>
    <w:rsid w:val="006826E0"/>
    <w:rsid w:val="00682B0D"/>
    <w:rsid w:val="0068350C"/>
    <w:rsid w:val="00684F8F"/>
    <w:rsid w:val="0068514E"/>
    <w:rsid w:val="00685C96"/>
    <w:rsid w:val="00686A6F"/>
    <w:rsid w:val="00687106"/>
    <w:rsid w:val="006900C2"/>
    <w:rsid w:val="00691FF3"/>
    <w:rsid w:val="00692EDC"/>
    <w:rsid w:val="00693422"/>
    <w:rsid w:val="00693ED6"/>
    <w:rsid w:val="00695D04"/>
    <w:rsid w:val="00695DE9"/>
    <w:rsid w:val="0069660E"/>
    <w:rsid w:val="00697337"/>
    <w:rsid w:val="0069784C"/>
    <w:rsid w:val="00697E0A"/>
    <w:rsid w:val="006A1401"/>
    <w:rsid w:val="006A2311"/>
    <w:rsid w:val="006A3A68"/>
    <w:rsid w:val="006A3B50"/>
    <w:rsid w:val="006A3F9B"/>
    <w:rsid w:val="006A57FC"/>
    <w:rsid w:val="006A5840"/>
    <w:rsid w:val="006A6095"/>
    <w:rsid w:val="006A7639"/>
    <w:rsid w:val="006A7780"/>
    <w:rsid w:val="006B0382"/>
    <w:rsid w:val="006B0C46"/>
    <w:rsid w:val="006B1C12"/>
    <w:rsid w:val="006B1D3C"/>
    <w:rsid w:val="006B1FA5"/>
    <w:rsid w:val="006B21E1"/>
    <w:rsid w:val="006B25F4"/>
    <w:rsid w:val="006B4477"/>
    <w:rsid w:val="006B5916"/>
    <w:rsid w:val="006B609A"/>
    <w:rsid w:val="006B6E11"/>
    <w:rsid w:val="006B7048"/>
    <w:rsid w:val="006C11F6"/>
    <w:rsid w:val="006C22A9"/>
    <w:rsid w:val="006C27B4"/>
    <w:rsid w:val="006C3039"/>
    <w:rsid w:val="006C381F"/>
    <w:rsid w:val="006C3A76"/>
    <w:rsid w:val="006C4AAA"/>
    <w:rsid w:val="006C546E"/>
    <w:rsid w:val="006C6082"/>
    <w:rsid w:val="006C6933"/>
    <w:rsid w:val="006C71CF"/>
    <w:rsid w:val="006C7723"/>
    <w:rsid w:val="006C7AB9"/>
    <w:rsid w:val="006D0992"/>
    <w:rsid w:val="006D0CDC"/>
    <w:rsid w:val="006D21AC"/>
    <w:rsid w:val="006D22CE"/>
    <w:rsid w:val="006D247E"/>
    <w:rsid w:val="006D24EB"/>
    <w:rsid w:val="006D2EB1"/>
    <w:rsid w:val="006D3E96"/>
    <w:rsid w:val="006D45AA"/>
    <w:rsid w:val="006D46DE"/>
    <w:rsid w:val="006D5744"/>
    <w:rsid w:val="006D5BC3"/>
    <w:rsid w:val="006D5CB9"/>
    <w:rsid w:val="006D795D"/>
    <w:rsid w:val="006E1543"/>
    <w:rsid w:val="006E18F6"/>
    <w:rsid w:val="006E1979"/>
    <w:rsid w:val="006E1EF4"/>
    <w:rsid w:val="006E345A"/>
    <w:rsid w:val="006E46E1"/>
    <w:rsid w:val="006E4D78"/>
    <w:rsid w:val="006E55DD"/>
    <w:rsid w:val="006E5924"/>
    <w:rsid w:val="006E5E4B"/>
    <w:rsid w:val="006E62BC"/>
    <w:rsid w:val="006E68D4"/>
    <w:rsid w:val="006E6F62"/>
    <w:rsid w:val="006E7BF5"/>
    <w:rsid w:val="006E7FF9"/>
    <w:rsid w:val="006F0325"/>
    <w:rsid w:val="006F1554"/>
    <w:rsid w:val="006F192A"/>
    <w:rsid w:val="006F2018"/>
    <w:rsid w:val="006F2873"/>
    <w:rsid w:val="006F421D"/>
    <w:rsid w:val="006F5E16"/>
    <w:rsid w:val="006F63BD"/>
    <w:rsid w:val="006F7632"/>
    <w:rsid w:val="007014E8"/>
    <w:rsid w:val="00702A09"/>
    <w:rsid w:val="007037A6"/>
    <w:rsid w:val="0070508B"/>
    <w:rsid w:val="007054CA"/>
    <w:rsid w:val="00706233"/>
    <w:rsid w:val="00706309"/>
    <w:rsid w:val="0070794B"/>
    <w:rsid w:val="00707ECE"/>
    <w:rsid w:val="00707FAD"/>
    <w:rsid w:val="0071010F"/>
    <w:rsid w:val="00710937"/>
    <w:rsid w:val="00711D3E"/>
    <w:rsid w:val="00713053"/>
    <w:rsid w:val="0071408A"/>
    <w:rsid w:val="00714512"/>
    <w:rsid w:val="00715746"/>
    <w:rsid w:val="007158D1"/>
    <w:rsid w:val="00715C48"/>
    <w:rsid w:val="0071619F"/>
    <w:rsid w:val="0071794D"/>
    <w:rsid w:val="00717FF8"/>
    <w:rsid w:val="00720A1A"/>
    <w:rsid w:val="00720DA8"/>
    <w:rsid w:val="007213D5"/>
    <w:rsid w:val="007213E3"/>
    <w:rsid w:val="00722EA3"/>
    <w:rsid w:val="007232A9"/>
    <w:rsid w:val="00724D85"/>
    <w:rsid w:val="00725240"/>
    <w:rsid w:val="00725417"/>
    <w:rsid w:val="007261B5"/>
    <w:rsid w:val="0073040E"/>
    <w:rsid w:val="00731D61"/>
    <w:rsid w:val="007332B6"/>
    <w:rsid w:val="0073407A"/>
    <w:rsid w:val="00734277"/>
    <w:rsid w:val="00734312"/>
    <w:rsid w:val="00734955"/>
    <w:rsid w:val="007357D9"/>
    <w:rsid w:val="00735BD3"/>
    <w:rsid w:val="00736619"/>
    <w:rsid w:val="00737AB7"/>
    <w:rsid w:val="00741B34"/>
    <w:rsid w:val="007422CB"/>
    <w:rsid w:val="0074269F"/>
    <w:rsid w:val="0074301E"/>
    <w:rsid w:val="00743E8F"/>
    <w:rsid w:val="0074408B"/>
    <w:rsid w:val="007448D9"/>
    <w:rsid w:val="00745F37"/>
    <w:rsid w:val="007472F1"/>
    <w:rsid w:val="00747ED2"/>
    <w:rsid w:val="00747FA6"/>
    <w:rsid w:val="007514F7"/>
    <w:rsid w:val="0075167F"/>
    <w:rsid w:val="00752091"/>
    <w:rsid w:val="00752282"/>
    <w:rsid w:val="00752411"/>
    <w:rsid w:val="00752AE7"/>
    <w:rsid w:val="00753EA9"/>
    <w:rsid w:val="0075414B"/>
    <w:rsid w:val="0075499D"/>
    <w:rsid w:val="00756840"/>
    <w:rsid w:val="0076042E"/>
    <w:rsid w:val="00760F81"/>
    <w:rsid w:val="00761577"/>
    <w:rsid w:val="00761E92"/>
    <w:rsid w:val="00762D96"/>
    <w:rsid w:val="00762E46"/>
    <w:rsid w:val="007630A2"/>
    <w:rsid w:val="007635E3"/>
    <w:rsid w:val="00763AD5"/>
    <w:rsid w:val="0076462E"/>
    <w:rsid w:val="0076467E"/>
    <w:rsid w:val="00764812"/>
    <w:rsid w:val="00765163"/>
    <w:rsid w:val="007664D4"/>
    <w:rsid w:val="0076695A"/>
    <w:rsid w:val="007704E5"/>
    <w:rsid w:val="00770719"/>
    <w:rsid w:val="00770E4A"/>
    <w:rsid w:val="0077134E"/>
    <w:rsid w:val="00771A17"/>
    <w:rsid w:val="007720DB"/>
    <w:rsid w:val="00773025"/>
    <w:rsid w:val="0077369C"/>
    <w:rsid w:val="0077444F"/>
    <w:rsid w:val="0077488D"/>
    <w:rsid w:val="007754C2"/>
    <w:rsid w:val="0077550D"/>
    <w:rsid w:val="00776103"/>
    <w:rsid w:val="007765E6"/>
    <w:rsid w:val="007778E9"/>
    <w:rsid w:val="0078022E"/>
    <w:rsid w:val="00780C84"/>
    <w:rsid w:val="00782AFD"/>
    <w:rsid w:val="0078380A"/>
    <w:rsid w:val="00783F6B"/>
    <w:rsid w:val="00783FBB"/>
    <w:rsid w:val="00784194"/>
    <w:rsid w:val="00784297"/>
    <w:rsid w:val="00784651"/>
    <w:rsid w:val="007856BA"/>
    <w:rsid w:val="00785748"/>
    <w:rsid w:val="00785DED"/>
    <w:rsid w:val="007868C1"/>
    <w:rsid w:val="00786F62"/>
    <w:rsid w:val="00787233"/>
    <w:rsid w:val="007877A5"/>
    <w:rsid w:val="007907C9"/>
    <w:rsid w:val="00790F80"/>
    <w:rsid w:val="00791F24"/>
    <w:rsid w:val="00792B50"/>
    <w:rsid w:val="00794C62"/>
    <w:rsid w:val="00796A32"/>
    <w:rsid w:val="00797571"/>
    <w:rsid w:val="00797668"/>
    <w:rsid w:val="00797CA1"/>
    <w:rsid w:val="007A0FC6"/>
    <w:rsid w:val="007A19F2"/>
    <w:rsid w:val="007A4DE1"/>
    <w:rsid w:val="007A5544"/>
    <w:rsid w:val="007A586B"/>
    <w:rsid w:val="007A7427"/>
    <w:rsid w:val="007B00EF"/>
    <w:rsid w:val="007B19CA"/>
    <w:rsid w:val="007B2AA1"/>
    <w:rsid w:val="007B3423"/>
    <w:rsid w:val="007B508D"/>
    <w:rsid w:val="007B566F"/>
    <w:rsid w:val="007B57E7"/>
    <w:rsid w:val="007B6213"/>
    <w:rsid w:val="007B6A98"/>
    <w:rsid w:val="007B7F33"/>
    <w:rsid w:val="007B7FB4"/>
    <w:rsid w:val="007C2594"/>
    <w:rsid w:val="007C4BAA"/>
    <w:rsid w:val="007C6F43"/>
    <w:rsid w:val="007C7E24"/>
    <w:rsid w:val="007D16E7"/>
    <w:rsid w:val="007D2489"/>
    <w:rsid w:val="007D2E95"/>
    <w:rsid w:val="007D3172"/>
    <w:rsid w:val="007D3574"/>
    <w:rsid w:val="007D3B60"/>
    <w:rsid w:val="007D429A"/>
    <w:rsid w:val="007D4C2B"/>
    <w:rsid w:val="007D611F"/>
    <w:rsid w:val="007D6810"/>
    <w:rsid w:val="007D6AD4"/>
    <w:rsid w:val="007E1239"/>
    <w:rsid w:val="007E24A6"/>
    <w:rsid w:val="007E47D3"/>
    <w:rsid w:val="007E5C0A"/>
    <w:rsid w:val="007E5D06"/>
    <w:rsid w:val="007E7144"/>
    <w:rsid w:val="007E7531"/>
    <w:rsid w:val="007E7657"/>
    <w:rsid w:val="007E7BE0"/>
    <w:rsid w:val="007F0317"/>
    <w:rsid w:val="007F083C"/>
    <w:rsid w:val="007F12A0"/>
    <w:rsid w:val="007F16E3"/>
    <w:rsid w:val="007F1C86"/>
    <w:rsid w:val="007F21B4"/>
    <w:rsid w:val="007F2A6B"/>
    <w:rsid w:val="007F4E50"/>
    <w:rsid w:val="007F7598"/>
    <w:rsid w:val="00802C5B"/>
    <w:rsid w:val="00802CE2"/>
    <w:rsid w:val="00802F95"/>
    <w:rsid w:val="0080657A"/>
    <w:rsid w:val="00806F98"/>
    <w:rsid w:val="00807843"/>
    <w:rsid w:val="0080795C"/>
    <w:rsid w:val="008107B3"/>
    <w:rsid w:val="00810E6A"/>
    <w:rsid w:val="008112DB"/>
    <w:rsid w:val="00813219"/>
    <w:rsid w:val="008132C2"/>
    <w:rsid w:val="008143C7"/>
    <w:rsid w:val="008152AC"/>
    <w:rsid w:val="00816243"/>
    <w:rsid w:val="00816B1C"/>
    <w:rsid w:val="0082377C"/>
    <w:rsid w:val="0082407E"/>
    <w:rsid w:val="00824F9A"/>
    <w:rsid w:val="00825409"/>
    <w:rsid w:val="00826BE8"/>
    <w:rsid w:val="00827476"/>
    <w:rsid w:val="00830737"/>
    <w:rsid w:val="00831EDE"/>
    <w:rsid w:val="00832CD7"/>
    <w:rsid w:val="00832E25"/>
    <w:rsid w:val="0083347E"/>
    <w:rsid w:val="0083693F"/>
    <w:rsid w:val="00836A0E"/>
    <w:rsid w:val="00836AEA"/>
    <w:rsid w:val="00836CDF"/>
    <w:rsid w:val="00836F40"/>
    <w:rsid w:val="00837AAB"/>
    <w:rsid w:val="00837CF3"/>
    <w:rsid w:val="00840A7A"/>
    <w:rsid w:val="00841898"/>
    <w:rsid w:val="00841CA2"/>
    <w:rsid w:val="00842290"/>
    <w:rsid w:val="0084277F"/>
    <w:rsid w:val="008435AA"/>
    <w:rsid w:val="00843E68"/>
    <w:rsid w:val="0084462B"/>
    <w:rsid w:val="00844D5E"/>
    <w:rsid w:val="0084509D"/>
    <w:rsid w:val="00845C26"/>
    <w:rsid w:val="008465B3"/>
    <w:rsid w:val="00846A3A"/>
    <w:rsid w:val="00846DCB"/>
    <w:rsid w:val="00846F3B"/>
    <w:rsid w:val="008479B1"/>
    <w:rsid w:val="00847D38"/>
    <w:rsid w:val="008507DD"/>
    <w:rsid w:val="00850F0A"/>
    <w:rsid w:val="00850FD3"/>
    <w:rsid w:val="00851B1E"/>
    <w:rsid w:val="00852587"/>
    <w:rsid w:val="00853FDD"/>
    <w:rsid w:val="008541CE"/>
    <w:rsid w:val="00855144"/>
    <w:rsid w:val="00855184"/>
    <w:rsid w:val="008612E6"/>
    <w:rsid w:val="00862D00"/>
    <w:rsid w:val="00863BCA"/>
    <w:rsid w:val="00863CE0"/>
    <w:rsid w:val="00864097"/>
    <w:rsid w:val="008646A5"/>
    <w:rsid w:val="00864A6F"/>
    <w:rsid w:val="008663E5"/>
    <w:rsid w:val="00866640"/>
    <w:rsid w:val="008667E2"/>
    <w:rsid w:val="008677E5"/>
    <w:rsid w:val="00867A5A"/>
    <w:rsid w:val="00870AA9"/>
    <w:rsid w:val="00870ECD"/>
    <w:rsid w:val="00871032"/>
    <w:rsid w:val="00871CB6"/>
    <w:rsid w:val="008726FE"/>
    <w:rsid w:val="008728DF"/>
    <w:rsid w:val="00873536"/>
    <w:rsid w:val="00874134"/>
    <w:rsid w:val="008744B9"/>
    <w:rsid w:val="00874957"/>
    <w:rsid w:val="00874C37"/>
    <w:rsid w:val="008758FB"/>
    <w:rsid w:val="00875AEB"/>
    <w:rsid w:val="008765F9"/>
    <w:rsid w:val="0087687B"/>
    <w:rsid w:val="008775CC"/>
    <w:rsid w:val="008776DF"/>
    <w:rsid w:val="008802D5"/>
    <w:rsid w:val="00880B11"/>
    <w:rsid w:val="00880D68"/>
    <w:rsid w:val="0088123B"/>
    <w:rsid w:val="00881307"/>
    <w:rsid w:val="008813F8"/>
    <w:rsid w:val="008827D6"/>
    <w:rsid w:val="00882DF1"/>
    <w:rsid w:val="00883370"/>
    <w:rsid w:val="0088445A"/>
    <w:rsid w:val="008849E2"/>
    <w:rsid w:val="00885272"/>
    <w:rsid w:val="00885E86"/>
    <w:rsid w:val="00886BC7"/>
    <w:rsid w:val="008872A9"/>
    <w:rsid w:val="00890F64"/>
    <w:rsid w:val="008910CA"/>
    <w:rsid w:val="00891133"/>
    <w:rsid w:val="0089455B"/>
    <w:rsid w:val="008946D3"/>
    <w:rsid w:val="008958A6"/>
    <w:rsid w:val="00895B2D"/>
    <w:rsid w:val="00896037"/>
    <w:rsid w:val="008961B7"/>
    <w:rsid w:val="00896D90"/>
    <w:rsid w:val="008A0B13"/>
    <w:rsid w:val="008A1D37"/>
    <w:rsid w:val="008A1F84"/>
    <w:rsid w:val="008A2EDC"/>
    <w:rsid w:val="008A375B"/>
    <w:rsid w:val="008A41EA"/>
    <w:rsid w:val="008A47F2"/>
    <w:rsid w:val="008A6CE8"/>
    <w:rsid w:val="008B0206"/>
    <w:rsid w:val="008B1008"/>
    <w:rsid w:val="008B527A"/>
    <w:rsid w:val="008B5652"/>
    <w:rsid w:val="008B6EE8"/>
    <w:rsid w:val="008C023B"/>
    <w:rsid w:val="008C0824"/>
    <w:rsid w:val="008C0A23"/>
    <w:rsid w:val="008C11FA"/>
    <w:rsid w:val="008C1C00"/>
    <w:rsid w:val="008C354D"/>
    <w:rsid w:val="008C5766"/>
    <w:rsid w:val="008C6221"/>
    <w:rsid w:val="008C66FF"/>
    <w:rsid w:val="008C7758"/>
    <w:rsid w:val="008C7A7B"/>
    <w:rsid w:val="008D0C69"/>
    <w:rsid w:val="008D0EF2"/>
    <w:rsid w:val="008D195B"/>
    <w:rsid w:val="008D30C6"/>
    <w:rsid w:val="008D33D4"/>
    <w:rsid w:val="008D4613"/>
    <w:rsid w:val="008D4B0D"/>
    <w:rsid w:val="008D5326"/>
    <w:rsid w:val="008D690D"/>
    <w:rsid w:val="008E21B2"/>
    <w:rsid w:val="008E2834"/>
    <w:rsid w:val="008E403C"/>
    <w:rsid w:val="008E47B2"/>
    <w:rsid w:val="008E48B1"/>
    <w:rsid w:val="008E5C81"/>
    <w:rsid w:val="008E6142"/>
    <w:rsid w:val="008E688F"/>
    <w:rsid w:val="008E69E0"/>
    <w:rsid w:val="008F0730"/>
    <w:rsid w:val="008F08B5"/>
    <w:rsid w:val="008F2452"/>
    <w:rsid w:val="008F365C"/>
    <w:rsid w:val="008F3A98"/>
    <w:rsid w:val="008F4242"/>
    <w:rsid w:val="008F437C"/>
    <w:rsid w:val="008F4E09"/>
    <w:rsid w:val="008F5EB9"/>
    <w:rsid w:val="008F6869"/>
    <w:rsid w:val="008F6883"/>
    <w:rsid w:val="008F6A89"/>
    <w:rsid w:val="008F6A8A"/>
    <w:rsid w:val="008F7541"/>
    <w:rsid w:val="009016E8"/>
    <w:rsid w:val="00901D85"/>
    <w:rsid w:val="009029B4"/>
    <w:rsid w:val="00902A22"/>
    <w:rsid w:val="00903366"/>
    <w:rsid w:val="00904791"/>
    <w:rsid w:val="00904C32"/>
    <w:rsid w:val="00905834"/>
    <w:rsid w:val="00907A99"/>
    <w:rsid w:val="00910803"/>
    <w:rsid w:val="00911CCC"/>
    <w:rsid w:val="00912529"/>
    <w:rsid w:val="00912940"/>
    <w:rsid w:val="00912B61"/>
    <w:rsid w:val="0091331C"/>
    <w:rsid w:val="00913DA7"/>
    <w:rsid w:val="009151D8"/>
    <w:rsid w:val="0091660E"/>
    <w:rsid w:val="00916F31"/>
    <w:rsid w:val="00917290"/>
    <w:rsid w:val="009207D1"/>
    <w:rsid w:val="00921CB2"/>
    <w:rsid w:val="009223B8"/>
    <w:rsid w:val="009228B3"/>
    <w:rsid w:val="00924172"/>
    <w:rsid w:val="00924ADF"/>
    <w:rsid w:val="009252C4"/>
    <w:rsid w:val="00926E2B"/>
    <w:rsid w:val="00926E58"/>
    <w:rsid w:val="00926E94"/>
    <w:rsid w:val="009312CB"/>
    <w:rsid w:val="00931449"/>
    <w:rsid w:val="00931862"/>
    <w:rsid w:val="00931937"/>
    <w:rsid w:val="00931FE4"/>
    <w:rsid w:val="0093421F"/>
    <w:rsid w:val="0093436C"/>
    <w:rsid w:val="00934777"/>
    <w:rsid w:val="00934BDA"/>
    <w:rsid w:val="009350A8"/>
    <w:rsid w:val="009358CE"/>
    <w:rsid w:val="00935BA7"/>
    <w:rsid w:val="00936334"/>
    <w:rsid w:val="00936BED"/>
    <w:rsid w:val="00937866"/>
    <w:rsid w:val="0093799D"/>
    <w:rsid w:val="0094181F"/>
    <w:rsid w:val="00942479"/>
    <w:rsid w:val="009425A7"/>
    <w:rsid w:val="009434CD"/>
    <w:rsid w:val="009437F0"/>
    <w:rsid w:val="00945F89"/>
    <w:rsid w:val="009460FC"/>
    <w:rsid w:val="00946B5F"/>
    <w:rsid w:val="00946CE9"/>
    <w:rsid w:val="00946E57"/>
    <w:rsid w:val="00946EBD"/>
    <w:rsid w:val="0095013C"/>
    <w:rsid w:val="00952581"/>
    <w:rsid w:val="0095283A"/>
    <w:rsid w:val="00952F5C"/>
    <w:rsid w:val="0095406B"/>
    <w:rsid w:val="00956048"/>
    <w:rsid w:val="009560B3"/>
    <w:rsid w:val="00957197"/>
    <w:rsid w:val="0096058B"/>
    <w:rsid w:val="00961458"/>
    <w:rsid w:val="009628AA"/>
    <w:rsid w:val="00962B54"/>
    <w:rsid w:val="00965AA9"/>
    <w:rsid w:val="00967279"/>
    <w:rsid w:val="009673D9"/>
    <w:rsid w:val="00971E01"/>
    <w:rsid w:val="009753C8"/>
    <w:rsid w:val="00976DE0"/>
    <w:rsid w:val="00976F56"/>
    <w:rsid w:val="00976FA2"/>
    <w:rsid w:val="00977889"/>
    <w:rsid w:val="0098043B"/>
    <w:rsid w:val="0098058D"/>
    <w:rsid w:val="009815F3"/>
    <w:rsid w:val="00981D2F"/>
    <w:rsid w:val="00982A37"/>
    <w:rsid w:val="00982C23"/>
    <w:rsid w:val="00982FE8"/>
    <w:rsid w:val="00984E34"/>
    <w:rsid w:val="009851F4"/>
    <w:rsid w:val="009860CE"/>
    <w:rsid w:val="0098615C"/>
    <w:rsid w:val="00986204"/>
    <w:rsid w:val="0099043A"/>
    <w:rsid w:val="00991AFA"/>
    <w:rsid w:val="00991D6C"/>
    <w:rsid w:val="00993397"/>
    <w:rsid w:val="00993BCF"/>
    <w:rsid w:val="00993E11"/>
    <w:rsid w:val="00994999"/>
    <w:rsid w:val="00995730"/>
    <w:rsid w:val="00996350"/>
    <w:rsid w:val="00996589"/>
    <w:rsid w:val="009A0096"/>
    <w:rsid w:val="009A021A"/>
    <w:rsid w:val="009A0712"/>
    <w:rsid w:val="009A07E0"/>
    <w:rsid w:val="009A0D8F"/>
    <w:rsid w:val="009A13CC"/>
    <w:rsid w:val="009A1C7E"/>
    <w:rsid w:val="009A1CF3"/>
    <w:rsid w:val="009A42B9"/>
    <w:rsid w:val="009A69FA"/>
    <w:rsid w:val="009A6CB1"/>
    <w:rsid w:val="009A7EBC"/>
    <w:rsid w:val="009B08D9"/>
    <w:rsid w:val="009B0BC5"/>
    <w:rsid w:val="009B0EFE"/>
    <w:rsid w:val="009B172D"/>
    <w:rsid w:val="009B2126"/>
    <w:rsid w:val="009B238D"/>
    <w:rsid w:val="009B282E"/>
    <w:rsid w:val="009B2A02"/>
    <w:rsid w:val="009B310A"/>
    <w:rsid w:val="009B33FB"/>
    <w:rsid w:val="009B37E8"/>
    <w:rsid w:val="009B41A6"/>
    <w:rsid w:val="009B44FB"/>
    <w:rsid w:val="009B79AD"/>
    <w:rsid w:val="009B7CB6"/>
    <w:rsid w:val="009C0A78"/>
    <w:rsid w:val="009C0AE9"/>
    <w:rsid w:val="009C1079"/>
    <w:rsid w:val="009C16F4"/>
    <w:rsid w:val="009C318A"/>
    <w:rsid w:val="009C4000"/>
    <w:rsid w:val="009C5140"/>
    <w:rsid w:val="009C5AC4"/>
    <w:rsid w:val="009C5E9D"/>
    <w:rsid w:val="009C621F"/>
    <w:rsid w:val="009C732B"/>
    <w:rsid w:val="009D0972"/>
    <w:rsid w:val="009D0A78"/>
    <w:rsid w:val="009D12E0"/>
    <w:rsid w:val="009D291E"/>
    <w:rsid w:val="009D2C00"/>
    <w:rsid w:val="009D40C1"/>
    <w:rsid w:val="009D477A"/>
    <w:rsid w:val="009D4E6F"/>
    <w:rsid w:val="009D5CFF"/>
    <w:rsid w:val="009D6131"/>
    <w:rsid w:val="009D63E8"/>
    <w:rsid w:val="009D6867"/>
    <w:rsid w:val="009E06A7"/>
    <w:rsid w:val="009E0A35"/>
    <w:rsid w:val="009E10F3"/>
    <w:rsid w:val="009E1346"/>
    <w:rsid w:val="009E1457"/>
    <w:rsid w:val="009E167D"/>
    <w:rsid w:val="009E3305"/>
    <w:rsid w:val="009E3BB5"/>
    <w:rsid w:val="009E428A"/>
    <w:rsid w:val="009E4650"/>
    <w:rsid w:val="009E64D1"/>
    <w:rsid w:val="009F0338"/>
    <w:rsid w:val="009F0E14"/>
    <w:rsid w:val="009F169E"/>
    <w:rsid w:val="009F1761"/>
    <w:rsid w:val="009F3C48"/>
    <w:rsid w:val="009F5406"/>
    <w:rsid w:val="009F7627"/>
    <w:rsid w:val="009F7A56"/>
    <w:rsid w:val="009F7BA6"/>
    <w:rsid w:val="00A01D9E"/>
    <w:rsid w:val="00A021CE"/>
    <w:rsid w:val="00A027AD"/>
    <w:rsid w:val="00A02C77"/>
    <w:rsid w:val="00A036DF"/>
    <w:rsid w:val="00A046EA"/>
    <w:rsid w:val="00A04DF4"/>
    <w:rsid w:val="00A05DF6"/>
    <w:rsid w:val="00A06F0E"/>
    <w:rsid w:val="00A073F2"/>
    <w:rsid w:val="00A10E89"/>
    <w:rsid w:val="00A131E9"/>
    <w:rsid w:val="00A137E6"/>
    <w:rsid w:val="00A13B55"/>
    <w:rsid w:val="00A149DA"/>
    <w:rsid w:val="00A15278"/>
    <w:rsid w:val="00A15D93"/>
    <w:rsid w:val="00A176C2"/>
    <w:rsid w:val="00A204ED"/>
    <w:rsid w:val="00A212F7"/>
    <w:rsid w:val="00A2280C"/>
    <w:rsid w:val="00A22FE9"/>
    <w:rsid w:val="00A24EB7"/>
    <w:rsid w:val="00A25E71"/>
    <w:rsid w:val="00A25EF9"/>
    <w:rsid w:val="00A25F0D"/>
    <w:rsid w:val="00A2607A"/>
    <w:rsid w:val="00A267C2"/>
    <w:rsid w:val="00A26A5D"/>
    <w:rsid w:val="00A273F7"/>
    <w:rsid w:val="00A3071B"/>
    <w:rsid w:val="00A3087E"/>
    <w:rsid w:val="00A30AD8"/>
    <w:rsid w:val="00A30BAC"/>
    <w:rsid w:val="00A30CAD"/>
    <w:rsid w:val="00A30D62"/>
    <w:rsid w:val="00A335DE"/>
    <w:rsid w:val="00A336C8"/>
    <w:rsid w:val="00A33B15"/>
    <w:rsid w:val="00A34538"/>
    <w:rsid w:val="00A34B5E"/>
    <w:rsid w:val="00A35757"/>
    <w:rsid w:val="00A36275"/>
    <w:rsid w:val="00A37841"/>
    <w:rsid w:val="00A40025"/>
    <w:rsid w:val="00A40710"/>
    <w:rsid w:val="00A40A34"/>
    <w:rsid w:val="00A4144E"/>
    <w:rsid w:val="00A426AE"/>
    <w:rsid w:val="00A4299E"/>
    <w:rsid w:val="00A431E3"/>
    <w:rsid w:val="00A43A67"/>
    <w:rsid w:val="00A4552D"/>
    <w:rsid w:val="00A46DCD"/>
    <w:rsid w:val="00A51238"/>
    <w:rsid w:val="00A5135D"/>
    <w:rsid w:val="00A51D7C"/>
    <w:rsid w:val="00A543EA"/>
    <w:rsid w:val="00A544FF"/>
    <w:rsid w:val="00A5454A"/>
    <w:rsid w:val="00A547E7"/>
    <w:rsid w:val="00A54C68"/>
    <w:rsid w:val="00A57CB2"/>
    <w:rsid w:val="00A6135C"/>
    <w:rsid w:val="00A642DD"/>
    <w:rsid w:val="00A64309"/>
    <w:rsid w:val="00A6454E"/>
    <w:rsid w:val="00A66FB6"/>
    <w:rsid w:val="00A67097"/>
    <w:rsid w:val="00A67663"/>
    <w:rsid w:val="00A67E30"/>
    <w:rsid w:val="00A71CB1"/>
    <w:rsid w:val="00A727AA"/>
    <w:rsid w:val="00A72928"/>
    <w:rsid w:val="00A76EB0"/>
    <w:rsid w:val="00A777FB"/>
    <w:rsid w:val="00A80EBB"/>
    <w:rsid w:val="00A81E6E"/>
    <w:rsid w:val="00A82AC1"/>
    <w:rsid w:val="00A82CB9"/>
    <w:rsid w:val="00A8378A"/>
    <w:rsid w:val="00A8436D"/>
    <w:rsid w:val="00A8520F"/>
    <w:rsid w:val="00A85310"/>
    <w:rsid w:val="00A866D0"/>
    <w:rsid w:val="00A867D3"/>
    <w:rsid w:val="00A87CC4"/>
    <w:rsid w:val="00A90721"/>
    <w:rsid w:val="00A9174B"/>
    <w:rsid w:val="00A92961"/>
    <w:rsid w:val="00A92BA0"/>
    <w:rsid w:val="00A93564"/>
    <w:rsid w:val="00A93645"/>
    <w:rsid w:val="00A93915"/>
    <w:rsid w:val="00A946C7"/>
    <w:rsid w:val="00A94E27"/>
    <w:rsid w:val="00A95C24"/>
    <w:rsid w:val="00AA043D"/>
    <w:rsid w:val="00AA062D"/>
    <w:rsid w:val="00AA08B9"/>
    <w:rsid w:val="00AA1697"/>
    <w:rsid w:val="00AA216F"/>
    <w:rsid w:val="00AA3EAF"/>
    <w:rsid w:val="00AA4135"/>
    <w:rsid w:val="00AA473C"/>
    <w:rsid w:val="00AA49EC"/>
    <w:rsid w:val="00AA4A0D"/>
    <w:rsid w:val="00AA521A"/>
    <w:rsid w:val="00AA5242"/>
    <w:rsid w:val="00AA5793"/>
    <w:rsid w:val="00AA7633"/>
    <w:rsid w:val="00AA7E23"/>
    <w:rsid w:val="00AB0325"/>
    <w:rsid w:val="00AB0D52"/>
    <w:rsid w:val="00AB1985"/>
    <w:rsid w:val="00AB1D64"/>
    <w:rsid w:val="00AB2521"/>
    <w:rsid w:val="00AB3B78"/>
    <w:rsid w:val="00AB3D24"/>
    <w:rsid w:val="00AB5969"/>
    <w:rsid w:val="00AB6052"/>
    <w:rsid w:val="00AB77B4"/>
    <w:rsid w:val="00AC047A"/>
    <w:rsid w:val="00AC0E96"/>
    <w:rsid w:val="00AC1FCE"/>
    <w:rsid w:val="00AC24D2"/>
    <w:rsid w:val="00AC320A"/>
    <w:rsid w:val="00AC4283"/>
    <w:rsid w:val="00AC5370"/>
    <w:rsid w:val="00AC5577"/>
    <w:rsid w:val="00AC5CA3"/>
    <w:rsid w:val="00AC6528"/>
    <w:rsid w:val="00AC66CE"/>
    <w:rsid w:val="00AC6D57"/>
    <w:rsid w:val="00AC7801"/>
    <w:rsid w:val="00AC7C88"/>
    <w:rsid w:val="00AD058E"/>
    <w:rsid w:val="00AD0738"/>
    <w:rsid w:val="00AD287E"/>
    <w:rsid w:val="00AD3407"/>
    <w:rsid w:val="00AD42DB"/>
    <w:rsid w:val="00AD44A0"/>
    <w:rsid w:val="00AD5183"/>
    <w:rsid w:val="00AD6989"/>
    <w:rsid w:val="00AD7027"/>
    <w:rsid w:val="00AD7698"/>
    <w:rsid w:val="00AD7C06"/>
    <w:rsid w:val="00AE0F64"/>
    <w:rsid w:val="00AE1D1D"/>
    <w:rsid w:val="00AE2C93"/>
    <w:rsid w:val="00AE4367"/>
    <w:rsid w:val="00AE49D1"/>
    <w:rsid w:val="00AE4DA7"/>
    <w:rsid w:val="00AE4F2C"/>
    <w:rsid w:val="00AE5315"/>
    <w:rsid w:val="00AE5F92"/>
    <w:rsid w:val="00AE65EE"/>
    <w:rsid w:val="00AE74DE"/>
    <w:rsid w:val="00AE7690"/>
    <w:rsid w:val="00AE7EBC"/>
    <w:rsid w:val="00AF1191"/>
    <w:rsid w:val="00AF190F"/>
    <w:rsid w:val="00AF195E"/>
    <w:rsid w:val="00AF1AAB"/>
    <w:rsid w:val="00AF241F"/>
    <w:rsid w:val="00AF3226"/>
    <w:rsid w:val="00AF3615"/>
    <w:rsid w:val="00AF3AD4"/>
    <w:rsid w:val="00AF4148"/>
    <w:rsid w:val="00AF5130"/>
    <w:rsid w:val="00AF65AD"/>
    <w:rsid w:val="00AF70D5"/>
    <w:rsid w:val="00B027AA"/>
    <w:rsid w:val="00B02A1D"/>
    <w:rsid w:val="00B04632"/>
    <w:rsid w:val="00B04C85"/>
    <w:rsid w:val="00B04ED2"/>
    <w:rsid w:val="00B06752"/>
    <w:rsid w:val="00B106E5"/>
    <w:rsid w:val="00B116D2"/>
    <w:rsid w:val="00B11CE2"/>
    <w:rsid w:val="00B122AC"/>
    <w:rsid w:val="00B124DF"/>
    <w:rsid w:val="00B133E7"/>
    <w:rsid w:val="00B14837"/>
    <w:rsid w:val="00B15C9D"/>
    <w:rsid w:val="00B1646A"/>
    <w:rsid w:val="00B20A71"/>
    <w:rsid w:val="00B20C84"/>
    <w:rsid w:val="00B20FCF"/>
    <w:rsid w:val="00B21ED6"/>
    <w:rsid w:val="00B22ABA"/>
    <w:rsid w:val="00B23013"/>
    <w:rsid w:val="00B232C8"/>
    <w:rsid w:val="00B25872"/>
    <w:rsid w:val="00B2605B"/>
    <w:rsid w:val="00B26449"/>
    <w:rsid w:val="00B2678B"/>
    <w:rsid w:val="00B27430"/>
    <w:rsid w:val="00B30AF1"/>
    <w:rsid w:val="00B33A23"/>
    <w:rsid w:val="00B33A54"/>
    <w:rsid w:val="00B33B34"/>
    <w:rsid w:val="00B33BF3"/>
    <w:rsid w:val="00B33DC9"/>
    <w:rsid w:val="00B33FA2"/>
    <w:rsid w:val="00B3437B"/>
    <w:rsid w:val="00B350E3"/>
    <w:rsid w:val="00B35DAC"/>
    <w:rsid w:val="00B3639F"/>
    <w:rsid w:val="00B3669B"/>
    <w:rsid w:val="00B367B7"/>
    <w:rsid w:val="00B40686"/>
    <w:rsid w:val="00B41144"/>
    <w:rsid w:val="00B415C1"/>
    <w:rsid w:val="00B416B2"/>
    <w:rsid w:val="00B424FF"/>
    <w:rsid w:val="00B42D2B"/>
    <w:rsid w:val="00B4416C"/>
    <w:rsid w:val="00B447EB"/>
    <w:rsid w:val="00B45018"/>
    <w:rsid w:val="00B4538D"/>
    <w:rsid w:val="00B45A3F"/>
    <w:rsid w:val="00B45DF2"/>
    <w:rsid w:val="00B4606C"/>
    <w:rsid w:val="00B50AB0"/>
    <w:rsid w:val="00B51C70"/>
    <w:rsid w:val="00B5211F"/>
    <w:rsid w:val="00B52BD4"/>
    <w:rsid w:val="00B52C43"/>
    <w:rsid w:val="00B548E6"/>
    <w:rsid w:val="00B554E5"/>
    <w:rsid w:val="00B55927"/>
    <w:rsid w:val="00B570C5"/>
    <w:rsid w:val="00B57729"/>
    <w:rsid w:val="00B603A8"/>
    <w:rsid w:val="00B6069E"/>
    <w:rsid w:val="00B60B46"/>
    <w:rsid w:val="00B617EE"/>
    <w:rsid w:val="00B61987"/>
    <w:rsid w:val="00B63D69"/>
    <w:rsid w:val="00B646FF"/>
    <w:rsid w:val="00B648CC"/>
    <w:rsid w:val="00B6531D"/>
    <w:rsid w:val="00B65A09"/>
    <w:rsid w:val="00B65C5D"/>
    <w:rsid w:val="00B65FDD"/>
    <w:rsid w:val="00B6667D"/>
    <w:rsid w:val="00B66A91"/>
    <w:rsid w:val="00B70DE2"/>
    <w:rsid w:val="00B7227C"/>
    <w:rsid w:val="00B73221"/>
    <w:rsid w:val="00B735D8"/>
    <w:rsid w:val="00B740B9"/>
    <w:rsid w:val="00B74B70"/>
    <w:rsid w:val="00B74CF6"/>
    <w:rsid w:val="00B753F4"/>
    <w:rsid w:val="00B80BEF"/>
    <w:rsid w:val="00B8259F"/>
    <w:rsid w:val="00B82CDC"/>
    <w:rsid w:val="00B82F9D"/>
    <w:rsid w:val="00B840C1"/>
    <w:rsid w:val="00B853F3"/>
    <w:rsid w:val="00B8583B"/>
    <w:rsid w:val="00B86FF2"/>
    <w:rsid w:val="00B87D60"/>
    <w:rsid w:val="00B90DA6"/>
    <w:rsid w:val="00B9111B"/>
    <w:rsid w:val="00B92F07"/>
    <w:rsid w:val="00B9344B"/>
    <w:rsid w:val="00B934F0"/>
    <w:rsid w:val="00B946DD"/>
    <w:rsid w:val="00B9534D"/>
    <w:rsid w:val="00B95483"/>
    <w:rsid w:val="00B9580C"/>
    <w:rsid w:val="00B96268"/>
    <w:rsid w:val="00B96602"/>
    <w:rsid w:val="00B97115"/>
    <w:rsid w:val="00B978B4"/>
    <w:rsid w:val="00B97C80"/>
    <w:rsid w:val="00BA0ED8"/>
    <w:rsid w:val="00BA16AB"/>
    <w:rsid w:val="00BA1D9C"/>
    <w:rsid w:val="00BA2CAE"/>
    <w:rsid w:val="00BA3053"/>
    <w:rsid w:val="00BA307F"/>
    <w:rsid w:val="00BA389C"/>
    <w:rsid w:val="00BA3E09"/>
    <w:rsid w:val="00BA4224"/>
    <w:rsid w:val="00BA44E6"/>
    <w:rsid w:val="00BA534F"/>
    <w:rsid w:val="00BA55AC"/>
    <w:rsid w:val="00BA66DE"/>
    <w:rsid w:val="00BA7AD5"/>
    <w:rsid w:val="00BB0349"/>
    <w:rsid w:val="00BB0B72"/>
    <w:rsid w:val="00BB1F9F"/>
    <w:rsid w:val="00BB321A"/>
    <w:rsid w:val="00BB4E5D"/>
    <w:rsid w:val="00BB5811"/>
    <w:rsid w:val="00BB6F9F"/>
    <w:rsid w:val="00BB7211"/>
    <w:rsid w:val="00BB751E"/>
    <w:rsid w:val="00BB7B1C"/>
    <w:rsid w:val="00BC1BAD"/>
    <w:rsid w:val="00BC2040"/>
    <w:rsid w:val="00BC2367"/>
    <w:rsid w:val="00BC5E4F"/>
    <w:rsid w:val="00BC6317"/>
    <w:rsid w:val="00BC655B"/>
    <w:rsid w:val="00BC660B"/>
    <w:rsid w:val="00BC66D7"/>
    <w:rsid w:val="00BC7F01"/>
    <w:rsid w:val="00BD0095"/>
    <w:rsid w:val="00BD0576"/>
    <w:rsid w:val="00BD2AA8"/>
    <w:rsid w:val="00BD3C18"/>
    <w:rsid w:val="00BD401D"/>
    <w:rsid w:val="00BD727A"/>
    <w:rsid w:val="00BD7838"/>
    <w:rsid w:val="00BD7CBE"/>
    <w:rsid w:val="00BE0594"/>
    <w:rsid w:val="00BE11C5"/>
    <w:rsid w:val="00BE2431"/>
    <w:rsid w:val="00BE2757"/>
    <w:rsid w:val="00BE289E"/>
    <w:rsid w:val="00BE29DB"/>
    <w:rsid w:val="00BE2F20"/>
    <w:rsid w:val="00BE3287"/>
    <w:rsid w:val="00BE4CC5"/>
    <w:rsid w:val="00BE4CCA"/>
    <w:rsid w:val="00BE7D31"/>
    <w:rsid w:val="00BF095E"/>
    <w:rsid w:val="00BF09C8"/>
    <w:rsid w:val="00BF0A85"/>
    <w:rsid w:val="00BF1454"/>
    <w:rsid w:val="00BF147A"/>
    <w:rsid w:val="00BF2618"/>
    <w:rsid w:val="00BF35E3"/>
    <w:rsid w:val="00BF4019"/>
    <w:rsid w:val="00BF444E"/>
    <w:rsid w:val="00BF45C1"/>
    <w:rsid w:val="00BF4E95"/>
    <w:rsid w:val="00BF5C57"/>
    <w:rsid w:val="00BF5DFC"/>
    <w:rsid w:val="00BF60A8"/>
    <w:rsid w:val="00BF6775"/>
    <w:rsid w:val="00BF6C76"/>
    <w:rsid w:val="00BF72CD"/>
    <w:rsid w:val="00BF7A19"/>
    <w:rsid w:val="00C011C2"/>
    <w:rsid w:val="00C019FE"/>
    <w:rsid w:val="00C025BB"/>
    <w:rsid w:val="00C02610"/>
    <w:rsid w:val="00C02F69"/>
    <w:rsid w:val="00C03CED"/>
    <w:rsid w:val="00C045F3"/>
    <w:rsid w:val="00C06DA4"/>
    <w:rsid w:val="00C0773F"/>
    <w:rsid w:val="00C1068F"/>
    <w:rsid w:val="00C10F14"/>
    <w:rsid w:val="00C13533"/>
    <w:rsid w:val="00C13F54"/>
    <w:rsid w:val="00C13FA9"/>
    <w:rsid w:val="00C15B78"/>
    <w:rsid w:val="00C179A2"/>
    <w:rsid w:val="00C22362"/>
    <w:rsid w:val="00C22B9E"/>
    <w:rsid w:val="00C232BA"/>
    <w:rsid w:val="00C236C6"/>
    <w:rsid w:val="00C23E3A"/>
    <w:rsid w:val="00C23FB9"/>
    <w:rsid w:val="00C272AA"/>
    <w:rsid w:val="00C2781D"/>
    <w:rsid w:val="00C30133"/>
    <w:rsid w:val="00C32150"/>
    <w:rsid w:val="00C32882"/>
    <w:rsid w:val="00C33097"/>
    <w:rsid w:val="00C3610B"/>
    <w:rsid w:val="00C37A54"/>
    <w:rsid w:val="00C406B5"/>
    <w:rsid w:val="00C40702"/>
    <w:rsid w:val="00C41702"/>
    <w:rsid w:val="00C41E72"/>
    <w:rsid w:val="00C431FA"/>
    <w:rsid w:val="00C43D8B"/>
    <w:rsid w:val="00C45210"/>
    <w:rsid w:val="00C4650E"/>
    <w:rsid w:val="00C46C35"/>
    <w:rsid w:val="00C4763D"/>
    <w:rsid w:val="00C50942"/>
    <w:rsid w:val="00C51568"/>
    <w:rsid w:val="00C51D0D"/>
    <w:rsid w:val="00C51E49"/>
    <w:rsid w:val="00C52649"/>
    <w:rsid w:val="00C52A95"/>
    <w:rsid w:val="00C52C8F"/>
    <w:rsid w:val="00C536C8"/>
    <w:rsid w:val="00C53B01"/>
    <w:rsid w:val="00C5434D"/>
    <w:rsid w:val="00C544F4"/>
    <w:rsid w:val="00C548B6"/>
    <w:rsid w:val="00C54B25"/>
    <w:rsid w:val="00C54BED"/>
    <w:rsid w:val="00C5595C"/>
    <w:rsid w:val="00C55CDB"/>
    <w:rsid w:val="00C56D55"/>
    <w:rsid w:val="00C573DE"/>
    <w:rsid w:val="00C6073A"/>
    <w:rsid w:val="00C60BF9"/>
    <w:rsid w:val="00C6157D"/>
    <w:rsid w:val="00C61772"/>
    <w:rsid w:val="00C62AE8"/>
    <w:rsid w:val="00C63255"/>
    <w:rsid w:val="00C653CB"/>
    <w:rsid w:val="00C65D55"/>
    <w:rsid w:val="00C66576"/>
    <w:rsid w:val="00C7071F"/>
    <w:rsid w:val="00C7216F"/>
    <w:rsid w:val="00C72A6A"/>
    <w:rsid w:val="00C74010"/>
    <w:rsid w:val="00C74C2E"/>
    <w:rsid w:val="00C752BF"/>
    <w:rsid w:val="00C75321"/>
    <w:rsid w:val="00C75962"/>
    <w:rsid w:val="00C75C6C"/>
    <w:rsid w:val="00C75D38"/>
    <w:rsid w:val="00C76CEF"/>
    <w:rsid w:val="00C77011"/>
    <w:rsid w:val="00C8019E"/>
    <w:rsid w:val="00C80A93"/>
    <w:rsid w:val="00C80D05"/>
    <w:rsid w:val="00C82C2D"/>
    <w:rsid w:val="00C82EBB"/>
    <w:rsid w:val="00C849CE"/>
    <w:rsid w:val="00C85CF7"/>
    <w:rsid w:val="00C87124"/>
    <w:rsid w:val="00C87673"/>
    <w:rsid w:val="00C9069F"/>
    <w:rsid w:val="00C906A6"/>
    <w:rsid w:val="00C907D2"/>
    <w:rsid w:val="00C94036"/>
    <w:rsid w:val="00C96FB6"/>
    <w:rsid w:val="00C9714B"/>
    <w:rsid w:val="00CA018A"/>
    <w:rsid w:val="00CA11A1"/>
    <w:rsid w:val="00CA14C1"/>
    <w:rsid w:val="00CA32FD"/>
    <w:rsid w:val="00CA38F0"/>
    <w:rsid w:val="00CA3C8A"/>
    <w:rsid w:val="00CA4F12"/>
    <w:rsid w:val="00CA7508"/>
    <w:rsid w:val="00CB0FDB"/>
    <w:rsid w:val="00CB2065"/>
    <w:rsid w:val="00CB25A6"/>
    <w:rsid w:val="00CB336D"/>
    <w:rsid w:val="00CB3395"/>
    <w:rsid w:val="00CB4359"/>
    <w:rsid w:val="00CB4A60"/>
    <w:rsid w:val="00CB59DF"/>
    <w:rsid w:val="00CB65AD"/>
    <w:rsid w:val="00CB79E2"/>
    <w:rsid w:val="00CB7C2C"/>
    <w:rsid w:val="00CC04C8"/>
    <w:rsid w:val="00CC0DB2"/>
    <w:rsid w:val="00CC1066"/>
    <w:rsid w:val="00CC1EEC"/>
    <w:rsid w:val="00CC1FB3"/>
    <w:rsid w:val="00CC35FB"/>
    <w:rsid w:val="00CC3F55"/>
    <w:rsid w:val="00CC4681"/>
    <w:rsid w:val="00CC4C43"/>
    <w:rsid w:val="00CC652E"/>
    <w:rsid w:val="00CC66C8"/>
    <w:rsid w:val="00CC675F"/>
    <w:rsid w:val="00CD02B5"/>
    <w:rsid w:val="00CD03F9"/>
    <w:rsid w:val="00CD187C"/>
    <w:rsid w:val="00CD349B"/>
    <w:rsid w:val="00CD3D42"/>
    <w:rsid w:val="00CD65DA"/>
    <w:rsid w:val="00CD69A2"/>
    <w:rsid w:val="00CD6F1E"/>
    <w:rsid w:val="00CE04E2"/>
    <w:rsid w:val="00CE42E8"/>
    <w:rsid w:val="00CE46AA"/>
    <w:rsid w:val="00CE7462"/>
    <w:rsid w:val="00CE7590"/>
    <w:rsid w:val="00CE77B6"/>
    <w:rsid w:val="00CF03E4"/>
    <w:rsid w:val="00CF06EC"/>
    <w:rsid w:val="00CF1866"/>
    <w:rsid w:val="00CF1A06"/>
    <w:rsid w:val="00CF32CF"/>
    <w:rsid w:val="00CF469B"/>
    <w:rsid w:val="00CF49B9"/>
    <w:rsid w:val="00CF49BD"/>
    <w:rsid w:val="00CF54FD"/>
    <w:rsid w:val="00CF64E2"/>
    <w:rsid w:val="00CF7020"/>
    <w:rsid w:val="00D00606"/>
    <w:rsid w:val="00D00D12"/>
    <w:rsid w:val="00D01B91"/>
    <w:rsid w:val="00D01DBE"/>
    <w:rsid w:val="00D02617"/>
    <w:rsid w:val="00D033FA"/>
    <w:rsid w:val="00D0484A"/>
    <w:rsid w:val="00D04B7F"/>
    <w:rsid w:val="00D068D1"/>
    <w:rsid w:val="00D07E59"/>
    <w:rsid w:val="00D102E3"/>
    <w:rsid w:val="00D11106"/>
    <w:rsid w:val="00D120B4"/>
    <w:rsid w:val="00D12215"/>
    <w:rsid w:val="00D12C92"/>
    <w:rsid w:val="00D1488F"/>
    <w:rsid w:val="00D14C5A"/>
    <w:rsid w:val="00D15567"/>
    <w:rsid w:val="00D16ACA"/>
    <w:rsid w:val="00D17403"/>
    <w:rsid w:val="00D209A1"/>
    <w:rsid w:val="00D217A2"/>
    <w:rsid w:val="00D22337"/>
    <w:rsid w:val="00D263CA"/>
    <w:rsid w:val="00D27BAA"/>
    <w:rsid w:val="00D3003B"/>
    <w:rsid w:val="00D3014F"/>
    <w:rsid w:val="00D31E8D"/>
    <w:rsid w:val="00D334D4"/>
    <w:rsid w:val="00D33CEF"/>
    <w:rsid w:val="00D344AA"/>
    <w:rsid w:val="00D347E6"/>
    <w:rsid w:val="00D40B0C"/>
    <w:rsid w:val="00D40B15"/>
    <w:rsid w:val="00D4123D"/>
    <w:rsid w:val="00D43352"/>
    <w:rsid w:val="00D434E2"/>
    <w:rsid w:val="00D43A22"/>
    <w:rsid w:val="00D44F27"/>
    <w:rsid w:val="00D45B09"/>
    <w:rsid w:val="00D45D3C"/>
    <w:rsid w:val="00D46250"/>
    <w:rsid w:val="00D46BFD"/>
    <w:rsid w:val="00D47FF8"/>
    <w:rsid w:val="00D5069B"/>
    <w:rsid w:val="00D52148"/>
    <w:rsid w:val="00D522C8"/>
    <w:rsid w:val="00D5422C"/>
    <w:rsid w:val="00D559EE"/>
    <w:rsid w:val="00D566F2"/>
    <w:rsid w:val="00D57469"/>
    <w:rsid w:val="00D574DB"/>
    <w:rsid w:val="00D600DA"/>
    <w:rsid w:val="00D609DC"/>
    <w:rsid w:val="00D60A22"/>
    <w:rsid w:val="00D60B23"/>
    <w:rsid w:val="00D61589"/>
    <w:rsid w:val="00D629B6"/>
    <w:rsid w:val="00D634A3"/>
    <w:rsid w:val="00D6378B"/>
    <w:rsid w:val="00D63CC7"/>
    <w:rsid w:val="00D64F79"/>
    <w:rsid w:val="00D6599D"/>
    <w:rsid w:val="00D66EC8"/>
    <w:rsid w:val="00D7058F"/>
    <w:rsid w:val="00D71085"/>
    <w:rsid w:val="00D7230B"/>
    <w:rsid w:val="00D73641"/>
    <w:rsid w:val="00D73F06"/>
    <w:rsid w:val="00D74C8E"/>
    <w:rsid w:val="00D751F2"/>
    <w:rsid w:val="00D75A2E"/>
    <w:rsid w:val="00D76978"/>
    <w:rsid w:val="00D82DCF"/>
    <w:rsid w:val="00D837C3"/>
    <w:rsid w:val="00D8389A"/>
    <w:rsid w:val="00D85087"/>
    <w:rsid w:val="00D85888"/>
    <w:rsid w:val="00D8605F"/>
    <w:rsid w:val="00D8783C"/>
    <w:rsid w:val="00D92160"/>
    <w:rsid w:val="00D923DF"/>
    <w:rsid w:val="00D930B2"/>
    <w:rsid w:val="00D93A1D"/>
    <w:rsid w:val="00D94D06"/>
    <w:rsid w:val="00D9613C"/>
    <w:rsid w:val="00D96492"/>
    <w:rsid w:val="00D96B5D"/>
    <w:rsid w:val="00D97106"/>
    <w:rsid w:val="00DA0120"/>
    <w:rsid w:val="00DA1688"/>
    <w:rsid w:val="00DA1DAD"/>
    <w:rsid w:val="00DA283E"/>
    <w:rsid w:val="00DA3C33"/>
    <w:rsid w:val="00DA428C"/>
    <w:rsid w:val="00DA4330"/>
    <w:rsid w:val="00DA597F"/>
    <w:rsid w:val="00DA5EBB"/>
    <w:rsid w:val="00DA6931"/>
    <w:rsid w:val="00DA711E"/>
    <w:rsid w:val="00DB03F2"/>
    <w:rsid w:val="00DB0441"/>
    <w:rsid w:val="00DB0973"/>
    <w:rsid w:val="00DB1505"/>
    <w:rsid w:val="00DB1F32"/>
    <w:rsid w:val="00DB2164"/>
    <w:rsid w:val="00DB2801"/>
    <w:rsid w:val="00DB29AD"/>
    <w:rsid w:val="00DB31E2"/>
    <w:rsid w:val="00DB4EEE"/>
    <w:rsid w:val="00DB6A3E"/>
    <w:rsid w:val="00DB7585"/>
    <w:rsid w:val="00DB7ADE"/>
    <w:rsid w:val="00DB7EA7"/>
    <w:rsid w:val="00DB7FB1"/>
    <w:rsid w:val="00DC0B48"/>
    <w:rsid w:val="00DC0F74"/>
    <w:rsid w:val="00DC15AD"/>
    <w:rsid w:val="00DC1F88"/>
    <w:rsid w:val="00DC289D"/>
    <w:rsid w:val="00DC55F4"/>
    <w:rsid w:val="00DC6291"/>
    <w:rsid w:val="00DC6F11"/>
    <w:rsid w:val="00DC71D4"/>
    <w:rsid w:val="00DC7B40"/>
    <w:rsid w:val="00DD0299"/>
    <w:rsid w:val="00DD040B"/>
    <w:rsid w:val="00DD1195"/>
    <w:rsid w:val="00DD257F"/>
    <w:rsid w:val="00DD25F2"/>
    <w:rsid w:val="00DD3D51"/>
    <w:rsid w:val="00DD436A"/>
    <w:rsid w:val="00DD46C2"/>
    <w:rsid w:val="00DD6844"/>
    <w:rsid w:val="00DE0F97"/>
    <w:rsid w:val="00DE129C"/>
    <w:rsid w:val="00DE190E"/>
    <w:rsid w:val="00DE2ED9"/>
    <w:rsid w:val="00DE30A0"/>
    <w:rsid w:val="00DE3767"/>
    <w:rsid w:val="00DE3962"/>
    <w:rsid w:val="00DE40EA"/>
    <w:rsid w:val="00DE41B2"/>
    <w:rsid w:val="00DE4346"/>
    <w:rsid w:val="00DE4360"/>
    <w:rsid w:val="00DE4F0A"/>
    <w:rsid w:val="00DF0C83"/>
    <w:rsid w:val="00DF24AA"/>
    <w:rsid w:val="00DF3D12"/>
    <w:rsid w:val="00DF5D56"/>
    <w:rsid w:val="00DF75D3"/>
    <w:rsid w:val="00DF7C2F"/>
    <w:rsid w:val="00E01841"/>
    <w:rsid w:val="00E01C49"/>
    <w:rsid w:val="00E02762"/>
    <w:rsid w:val="00E02AE4"/>
    <w:rsid w:val="00E02E3E"/>
    <w:rsid w:val="00E03F51"/>
    <w:rsid w:val="00E06D4C"/>
    <w:rsid w:val="00E06F43"/>
    <w:rsid w:val="00E10034"/>
    <w:rsid w:val="00E11040"/>
    <w:rsid w:val="00E11B0E"/>
    <w:rsid w:val="00E11F26"/>
    <w:rsid w:val="00E1207E"/>
    <w:rsid w:val="00E1214C"/>
    <w:rsid w:val="00E1225D"/>
    <w:rsid w:val="00E125C1"/>
    <w:rsid w:val="00E12626"/>
    <w:rsid w:val="00E1486C"/>
    <w:rsid w:val="00E1540D"/>
    <w:rsid w:val="00E1757A"/>
    <w:rsid w:val="00E17E37"/>
    <w:rsid w:val="00E20B21"/>
    <w:rsid w:val="00E20C89"/>
    <w:rsid w:val="00E20E65"/>
    <w:rsid w:val="00E21440"/>
    <w:rsid w:val="00E2198C"/>
    <w:rsid w:val="00E21C70"/>
    <w:rsid w:val="00E22B81"/>
    <w:rsid w:val="00E23681"/>
    <w:rsid w:val="00E26B20"/>
    <w:rsid w:val="00E31624"/>
    <w:rsid w:val="00E3189C"/>
    <w:rsid w:val="00E32B6E"/>
    <w:rsid w:val="00E33006"/>
    <w:rsid w:val="00E33C20"/>
    <w:rsid w:val="00E41625"/>
    <w:rsid w:val="00E425A4"/>
    <w:rsid w:val="00E42A1A"/>
    <w:rsid w:val="00E45210"/>
    <w:rsid w:val="00E478C0"/>
    <w:rsid w:val="00E47A23"/>
    <w:rsid w:val="00E47A95"/>
    <w:rsid w:val="00E50BD3"/>
    <w:rsid w:val="00E5139C"/>
    <w:rsid w:val="00E5167A"/>
    <w:rsid w:val="00E519C9"/>
    <w:rsid w:val="00E52757"/>
    <w:rsid w:val="00E531E9"/>
    <w:rsid w:val="00E5326E"/>
    <w:rsid w:val="00E5365B"/>
    <w:rsid w:val="00E536A5"/>
    <w:rsid w:val="00E53847"/>
    <w:rsid w:val="00E5407A"/>
    <w:rsid w:val="00E54500"/>
    <w:rsid w:val="00E547DC"/>
    <w:rsid w:val="00E548AB"/>
    <w:rsid w:val="00E549D2"/>
    <w:rsid w:val="00E54F6E"/>
    <w:rsid w:val="00E55643"/>
    <w:rsid w:val="00E5572E"/>
    <w:rsid w:val="00E563BC"/>
    <w:rsid w:val="00E56D42"/>
    <w:rsid w:val="00E57255"/>
    <w:rsid w:val="00E57926"/>
    <w:rsid w:val="00E61158"/>
    <w:rsid w:val="00E61280"/>
    <w:rsid w:val="00E61852"/>
    <w:rsid w:val="00E61A91"/>
    <w:rsid w:val="00E628A5"/>
    <w:rsid w:val="00E635C3"/>
    <w:rsid w:val="00E65ACA"/>
    <w:rsid w:val="00E6773D"/>
    <w:rsid w:val="00E70809"/>
    <w:rsid w:val="00E720B9"/>
    <w:rsid w:val="00E72970"/>
    <w:rsid w:val="00E72DE4"/>
    <w:rsid w:val="00E75837"/>
    <w:rsid w:val="00E75AC2"/>
    <w:rsid w:val="00E75F57"/>
    <w:rsid w:val="00E76A53"/>
    <w:rsid w:val="00E7738D"/>
    <w:rsid w:val="00E775A8"/>
    <w:rsid w:val="00E80609"/>
    <w:rsid w:val="00E80703"/>
    <w:rsid w:val="00E8092E"/>
    <w:rsid w:val="00E80959"/>
    <w:rsid w:val="00E80D16"/>
    <w:rsid w:val="00E80E2D"/>
    <w:rsid w:val="00E81863"/>
    <w:rsid w:val="00E82ABB"/>
    <w:rsid w:val="00E82B61"/>
    <w:rsid w:val="00E82CB5"/>
    <w:rsid w:val="00E82F0B"/>
    <w:rsid w:val="00E83EE9"/>
    <w:rsid w:val="00E841E5"/>
    <w:rsid w:val="00E85455"/>
    <w:rsid w:val="00E85C9F"/>
    <w:rsid w:val="00E86C69"/>
    <w:rsid w:val="00E86D7D"/>
    <w:rsid w:val="00E876E5"/>
    <w:rsid w:val="00E87955"/>
    <w:rsid w:val="00E9028B"/>
    <w:rsid w:val="00E90CD7"/>
    <w:rsid w:val="00E90F93"/>
    <w:rsid w:val="00E91AC7"/>
    <w:rsid w:val="00E923FE"/>
    <w:rsid w:val="00E92516"/>
    <w:rsid w:val="00E92D36"/>
    <w:rsid w:val="00E93049"/>
    <w:rsid w:val="00E9483B"/>
    <w:rsid w:val="00E94A19"/>
    <w:rsid w:val="00E94ED5"/>
    <w:rsid w:val="00E950A1"/>
    <w:rsid w:val="00E956F0"/>
    <w:rsid w:val="00E959B4"/>
    <w:rsid w:val="00E95C4B"/>
    <w:rsid w:val="00E9675C"/>
    <w:rsid w:val="00E969CF"/>
    <w:rsid w:val="00E97495"/>
    <w:rsid w:val="00EA0F75"/>
    <w:rsid w:val="00EA2EF3"/>
    <w:rsid w:val="00EA3DB3"/>
    <w:rsid w:val="00EA449E"/>
    <w:rsid w:val="00EA4BAA"/>
    <w:rsid w:val="00EA5F02"/>
    <w:rsid w:val="00EA706E"/>
    <w:rsid w:val="00EB0618"/>
    <w:rsid w:val="00EB1D0C"/>
    <w:rsid w:val="00EB3662"/>
    <w:rsid w:val="00EB3702"/>
    <w:rsid w:val="00EB3DDD"/>
    <w:rsid w:val="00EB4047"/>
    <w:rsid w:val="00EB7FF1"/>
    <w:rsid w:val="00EC05AC"/>
    <w:rsid w:val="00EC06F0"/>
    <w:rsid w:val="00EC0E3C"/>
    <w:rsid w:val="00EC1BA2"/>
    <w:rsid w:val="00EC23D2"/>
    <w:rsid w:val="00EC26C5"/>
    <w:rsid w:val="00EC2972"/>
    <w:rsid w:val="00EC3466"/>
    <w:rsid w:val="00EC36F1"/>
    <w:rsid w:val="00EC3DBD"/>
    <w:rsid w:val="00EC3EBC"/>
    <w:rsid w:val="00EC49EF"/>
    <w:rsid w:val="00EC4EDC"/>
    <w:rsid w:val="00EC5EBA"/>
    <w:rsid w:val="00EC5FE9"/>
    <w:rsid w:val="00EC6487"/>
    <w:rsid w:val="00EC6822"/>
    <w:rsid w:val="00EC6C15"/>
    <w:rsid w:val="00EC72EF"/>
    <w:rsid w:val="00EC7E6C"/>
    <w:rsid w:val="00ED36F5"/>
    <w:rsid w:val="00ED3937"/>
    <w:rsid w:val="00ED3BC1"/>
    <w:rsid w:val="00ED45C5"/>
    <w:rsid w:val="00ED4695"/>
    <w:rsid w:val="00ED55EC"/>
    <w:rsid w:val="00ED6C37"/>
    <w:rsid w:val="00ED6EE7"/>
    <w:rsid w:val="00ED7FD1"/>
    <w:rsid w:val="00EE0F8B"/>
    <w:rsid w:val="00EE18DD"/>
    <w:rsid w:val="00EE1F31"/>
    <w:rsid w:val="00EE2324"/>
    <w:rsid w:val="00EE266F"/>
    <w:rsid w:val="00EE34C1"/>
    <w:rsid w:val="00EE354F"/>
    <w:rsid w:val="00EE427F"/>
    <w:rsid w:val="00EE43CF"/>
    <w:rsid w:val="00EE4594"/>
    <w:rsid w:val="00EE4839"/>
    <w:rsid w:val="00EE4CDD"/>
    <w:rsid w:val="00EE4E57"/>
    <w:rsid w:val="00EE5055"/>
    <w:rsid w:val="00EE5536"/>
    <w:rsid w:val="00EE5845"/>
    <w:rsid w:val="00EF11DA"/>
    <w:rsid w:val="00EF1E5B"/>
    <w:rsid w:val="00EF3631"/>
    <w:rsid w:val="00EF38E4"/>
    <w:rsid w:val="00EF3E9F"/>
    <w:rsid w:val="00EF406F"/>
    <w:rsid w:val="00EF4292"/>
    <w:rsid w:val="00EF4E62"/>
    <w:rsid w:val="00EF6416"/>
    <w:rsid w:val="00EF6516"/>
    <w:rsid w:val="00F0054F"/>
    <w:rsid w:val="00F02040"/>
    <w:rsid w:val="00F0296F"/>
    <w:rsid w:val="00F0303D"/>
    <w:rsid w:val="00F03DD2"/>
    <w:rsid w:val="00F049F1"/>
    <w:rsid w:val="00F04C38"/>
    <w:rsid w:val="00F04E22"/>
    <w:rsid w:val="00F05262"/>
    <w:rsid w:val="00F06915"/>
    <w:rsid w:val="00F06D98"/>
    <w:rsid w:val="00F10B33"/>
    <w:rsid w:val="00F113A0"/>
    <w:rsid w:val="00F148B2"/>
    <w:rsid w:val="00F148C5"/>
    <w:rsid w:val="00F14967"/>
    <w:rsid w:val="00F154E9"/>
    <w:rsid w:val="00F163BA"/>
    <w:rsid w:val="00F165D1"/>
    <w:rsid w:val="00F17AD1"/>
    <w:rsid w:val="00F2097C"/>
    <w:rsid w:val="00F209EB"/>
    <w:rsid w:val="00F21B3F"/>
    <w:rsid w:val="00F21E76"/>
    <w:rsid w:val="00F23922"/>
    <w:rsid w:val="00F24586"/>
    <w:rsid w:val="00F24591"/>
    <w:rsid w:val="00F2697B"/>
    <w:rsid w:val="00F26AD2"/>
    <w:rsid w:val="00F27CE5"/>
    <w:rsid w:val="00F31433"/>
    <w:rsid w:val="00F31AFA"/>
    <w:rsid w:val="00F341FD"/>
    <w:rsid w:val="00F3580B"/>
    <w:rsid w:val="00F35AC6"/>
    <w:rsid w:val="00F35CEF"/>
    <w:rsid w:val="00F35EAD"/>
    <w:rsid w:val="00F36CB1"/>
    <w:rsid w:val="00F404AC"/>
    <w:rsid w:val="00F405F9"/>
    <w:rsid w:val="00F40D73"/>
    <w:rsid w:val="00F42302"/>
    <w:rsid w:val="00F42C6A"/>
    <w:rsid w:val="00F42FFC"/>
    <w:rsid w:val="00F44DD2"/>
    <w:rsid w:val="00F45378"/>
    <w:rsid w:val="00F4566C"/>
    <w:rsid w:val="00F469DE"/>
    <w:rsid w:val="00F514E8"/>
    <w:rsid w:val="00F519F7"/>
    <w:rsid w:val="00F52C59"/>
    <w:rsid w:val="00F52D6F"/>
    <w:rsid w:val="00F5391B"/>
    <w:rsid w:val="00F53EB8"/>
    <w:rsid w:val="00F53FE0"/>
    <w:rsid w:val="00F55AFA"/>
    <w:rsid w:val="00F56D3A"/>
    <w:rsid w:val="00F5720B"/>
    <w:rsid w:val="00F5787C"/>
    <w:rsid w:val="00F5789B"/>
    <w:rsid w:val="00F57BFE"/>
    <w:rsid w:val="00F604AC"/>
    <w:rsid w:val="00F605C0"/>
    <w:rsid w:val="00F61F75"/>
    <w:rsid w:val="00F649C2"/>
    <w:rsid w:val="00F66AC1"/>
    <w:rsid w:val="00F676CD"/>
    <w:rsid w:val="00F707B5"/>
    <w:rsid w:val="00F71764"/>
    <w:rsid w:val="00F7456F"/>
    <w:rsid w:val="00F762E6"/>
    <w:rsid w:val="00F768A0"/>
    <w:rsid w:val="00F769B7"/>
    <w:rsid w:val="00F76D78"/>
    <w:rsid w:val="00F76E56"/>
    <w:rsid w:val="00F80F66"/>
    <w:rsid w:val="00F83077"/>
    <w:rsid w:val="00F83837"/>
    <w:rsid w:val="00F84186"/>
    <w:rsid w:val="00F84392"/>
    <w:rsid w:val="00F8765A"/>
    <w:rsid w:val="00F90423"/>
    <w:rsid w:val="00F9060E"/>
    <w:rsid w:val="00F907D4"/>
    <w:rsid w:val="00F925D6"/>
    <w:rsid w:val="00F940BA"/>
    <w:rsid w:val="00F9443C"/>
    <w:rsid w:val="00F947D8"/>
    <w:rsid w:val="00F950D7"/>
    <w:rsid w:val="00F9532C"/>
    <w:rsid w:val="00F96015"/>
    <w:rsid w:val="00F96A08"/>
    <w:rsid w:val="00FA007C"/>
    <w:rsid w:val="00FA05CF"/>
    <w:rsid w:val="00FA18D9"/>
    <w:rsid w:val="00FA3D39"/>
    <w:rsid w:val="00FA45FE"/>
    <w:rsid w:val="00FA5DC6"/>
    <w:rsid w:val="00FA650F"/>
    <w:rsid w:val="00FA6D1C"/>
    <w:rsid w:val="00FB08DC"/>
    <w:rsid w:val="00FB1CC7"/>
    <w:rsid w:val="00FB1CEF"/>
    <w:rsid w:val="00FB25D3"/>
    <w:rsid w:val="00FB2E3A"/>
    <w:rsid w:val="00FB3FD0"/>
    <w:rsid w:val="00FB4C4C"/>
    <w:rsid w:val="00FB4F31"/>
    <w:rsid w:val="00FB5DDC"/>
    <w:rsid w:val="00FB60C4"/>
    <w:rsid w:val="00FB65BA"/>
    <w:rsid w:val="00FB777D"/>
    <w:rsid w:val="00FC0BE7"/>
    <w:rsid w:val="00FC195B"/>
    <w:rsid w:val="00FC2F67"/>
    <w:rsid w:val="00FC3715"/>
    <w:rsid w:val="00FC3D0D"/>
    <w:rsid w:val="00FC4CF8"/>
    <w:rsid w:val="00FC5437"/>
    <w:rsid w:val="00FC67CB"/>
    <w:rsid w:val="00FC70EA"/>
    <w:rsid w:val="00FD092E"/>
    <w:rsid w:val="00FD19BE"/>
    <w:rsid w:val="00FD22F9"/>
    <w:rsid w:val="00FD27DC"/>
    <w:rsid w:val="00FD3037"/>
    <w:rsid w:val="00FD325C"/>
    <w:rsid w:val="00FD3AF5"/>
    <w:rsid w:val="00FD3D1E"/>
    <w:rsid w:val="00FD42CA"/>
    <w:rsid w:val="00FD4C59"/>
    <w:rsid w:val="00FD596E"/>
    <w:rsid w:val="00FD6583"/>
    <w:rsid w:val="00FD68B9"/>
    <w:rsid w:val="00FD6CCD"/>
    <w:rsid w:val="00FD6E65"/>
    <w:rsid w:val="00FD7159"/>
    <w:rsid w:val="00FD7381"/>
    <w:rsid w:val="00FD764F"/>
    <w:rsid w:val="00FD7BEE"/>
    <w:rsid w:val="00FD7D72"/>
    <w:rsid w:val="00FE0210"/>
    <w:rsid w:val="00FE165B"/>
    <w:rsid w:val="00FE17AA"/>
    <w:rsid w:val="00FE1CA7"/>
    <w:rsid w:val="00FE2391"/>
    <w:rsid w:val="00FE2E9B"/>
    <w:rsid w:val="00FE376B"/>
    <w:rsid w:val="00FE402A"/>
    <w:rsid w:val="00FE494C"/>
    <w:rsid w:val="00FE666B"/>
    <w:rsid w:val="00FE706B"/>
    <w:rsid w:val="00FF0FBD"/>
    <w:rsid w:val="00FF1817"/>
    <w:rsid w:val="00FF19D2"/>
    <w:rsid w:val="00FF1D6B"/>
    <w:rsid w:val="00FF3DA6"/>
    <w:rsid w:val="00FF4E4D"/>
    <w:rsid w:val="00FF50B5"/>
    <w:rsid w:val="00FF68C1"/>
    <w:rsid w:val="00FF6D7C"/>
    <w:rsid w:val="00FF7139"/>
    <w:rsid w:val="00FF720B"/>
    <w:rsid w:val="00FF77B5"/>
    <w:rsid w:val="00FF7BF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E4077B"/>
  <w15:docId w15:val="{DC652D22-D519-4C86-B3A9-FCDFEC1DA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2BC"/>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A92961"/>
    <w:rPr>
      <w:color w:val="67AABF" w:themeColor="hyperlink"/>
      <w:u w:val="single"/>
    </w:rPr>
  </w:style>
  <w:style w:type="character" w:styleId="UnresolvedMention">
    <w:name w:val="Unresolved Mention"/>
    <w:basedOn w:val="DefaultParagraphFont"/>
    <w:uiPriority w:val="99"/>
    <w:semiHidden/>
    <w:unhideWhenUsed/>
    <w:rsid w:val="00A92961"/>
    <w:rPr>
      <w:color w:val="808080"/>
      <w:shd w:val="clear" w:color="auto" w:fill="E6E6E6"/>
    </w:rPr>
  </w:style>
  <w:style w:type="table" w:styleId="TableGrid">
    <w:name w:val="Table Grid"/>
    <w:basedOn w:val="TableNormal"/>
    <w:uiPriority w:val="59"/>
    <w:rsid w:val="00AC0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9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36769">
      <w:bodyDiv w:val="1"/>
      <w:marLeft w:val="0"/>
      <w:marRight w:val="0"/>
      <w:marTop w:val="0"/>
      <w:marBottom w:val="0"/>
      <w:divBdr>
        <w:top w:val="none" w:sz="0" w:space="0" w:color="auto"/>
        <w:left w:val="none" w:sz="0" w:space="0" w:color="auto"/>
        <w:bottom w:val="none" w:sz="0" w:space="0" w:color="auto"/>
        <w:right w:val="none" w:sz="0" w:space="0" w:color="auto"/>
      </w:divBdr>
    </w:div>
    <w:div w:id="484277215">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2819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cid:87b96a91-f7e5-408b-80bf-4fac2c55ef3e@namprd18.prod.outlook.com" TargetMode="Externa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cid:d26550a8-d2af-4c02-99f3-fb9caddf8a81@namprd18.prod.outlook.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cid:7df4b066-497f-4e69-a69a-f32090196261@namprd18.prod.outlook.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cid:image001.jpg@01D9B02C.CCDAA0F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illio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eba337b9-75dc-4c6a-88fe-b4bc8dd44154">YQ4ZMZRC7HKQ-882766960-22853</_dlc_DocId>
    <_dlc_DocIdUrl xmlns="eba337b9-75dc-4c6a-88fe-b4bc8dd44154">
      <Url>https://headwealthmgmt.sharepoint.com/sites/HIPShared/_layouts/15/DocIdRedir.aspx?ID=YQ4ZMZRC7HKQ-882766960-22853</Url>
      <Description>YQ4ZMZRC7HKQ-882766960-22853</Description>
    </_dlc_DocIdUrl>
    <TaxCatchAll xmlns="eba337b9-75dc-4c6a-88fe-b4bc8dd44154" xsi:nil="true"/>
    <lcf76f155ced4ddcb4097134ff3c332f xmlns="ccab4ec9-ddba-4591-a8be-e43cfe3e19f7">
      <Terms xmlns="http://schemas.microsoft.com/office/infopath/2007/PartnerControls"/>
    </lcf76f155ced4ddcb4097134ff3c332f>
  </documentManagement>
</p:properties>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3400B6F5B51C54E86583DC2677F3EC1" ma:contentTypeVersion="18" ma:contentTypeDescription="Create a new document." ma:contentTypeScope="" ma:versionID="34a5a398b1d362d668de0cf8b4bea342">
  <xsd:schema xmlns:xsd="http://www.w3.org/2001/XMLSchema" xmlns:xs="http://www.w3.org/2001/XMLSchema" xmlns:p="http://schemas.microsoft.com/office/2006/metadata/properties" xmlns:ns2="eba337b9-75dc-4c6a-88fe-b4bc8dd44154" xmlns:ns3="ccab4ec9-ddba-4591-a8be-e43cfe3e19f7" targetNamespace="http://schemas.microsoft.com/office/2006/metadata/properties" ma:root="true" ma:fieldsID="cd44b0cb43a4f2756b45dc133746c857" ns2:_="" ns3:_="">
    <xsd:import namespace="eba337b9-75dc-4c6a-88fe-b4bc8dd44154"/>
    <xsd:import namespace="ccab4ec9-ddba-4591-a8be-e43cfe3e19f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DateTaken" minOccurs="0"/>
                <xsd:element ref="ns3:MediaServiceEventHashCode" minOccurs="0"/>
                <xsd:element ref="ns2:SharedWithUsers" minOccurs="0"/>
                <xsd:element ref="ns2:SharedWithDetail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337b9-75dc-4c6a-88fe-b4bc8dd441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a0f21b9-bced-420d-b0f4-1f816345924a}" ma:internalName="TaxCatchAll" ma:showField="CatchAllData" ma:web="eba337b9-75dc-4c6a-88fe-b4bc8dd441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ab4ec9-ddba-4591-a8be-e43cfe3e19f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b7c4bbd-2749-451c-bb4a-1381650c1a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5AC4DA-CCCC-472F-A1C0-C17C41382AC0}">
  <ds:schemaRefs>
    <ds:schemaRef ds:uri="http://schemas.microsoft.com/sharepoint/events"/>
  </ds:schemaRefs>
</ds:datastoreItem>
</file>

<file path=customXml/itemProps2.xml><?xml version="1.0" encoding="utf-8"?>
<ds:datastoreItem xmlns:ds="http://schemas.openxmlformats.org/officeDocument/2006/customXml" ds:itemID="{DF159935-FB94-4DB7-B6D5-CC1C1E8194AE}">
  <ds:schemaRefs>
    <ds:schemaRef ds:uri="http://schemas.microsoft.com/office/2006/metadata/properties"/>
    <ds:schemaRef ds:uri="http://schemas.microsoft.com/office/infopath/2007/PartnerControls"/>
    <ds:schemaRef ds:uri="eba337b9-75dc-4c6a-88fe-b4bc8dd44154"/>
    <ds:schemaRef ds:uri="ccab4ec9-ddba-4591-a8be-e43cfe3e19f7"/>
  </ds:schemaRefs>
</ds:datastoreItem>
</file>

<file path=customXml/itemProps3.xml><?xml version="1.0" encoding="utf-8"?>
<ds:datastoreItem xmlns:ds="http://schemas.openxmlformats.org/officeDocument/2006/customXml" ds:itemID="{004ED10A-9E13-43F6-93A1-B95E5DC4BE41}">
  <ds:schemaRefs>
    <ds:schemaRef ds:uri="http://schemas.openxmlformats.org/officeDocument/2006/bibliography"/>
  </ds:schemaRefs>
</ds:datastoreItem>
</file>

<file path=customXml/itemProps4.xml><?xml version="1.0" encoding="utf-8"?>
<ds:datastoreItem xmlns:ds="http://schemas.openxmlformats.org/officeDocument/2006/customXml" ds:itemID="{7496200B-6EC6-428B-AF77-A467DAC37042}">
  <ds:schemaRefs>
    <ds:schemaRef ds:uri="http://schemas.microsoft.com/sharepoint/v3/contenttype/forms"/>
  </ds:schemaRefs>
</ds:datastoreItem>
</file>

<file path=customXml/itemProps5.xml><?xml version="1.0" encoding="utf-8"?>
<ds:datastoreItem xmlns:ds="http://schemas.openxmlformats.org/officeDocument/2006/customXml" ds:itemID="{CE097799-EA77-48E3-8030-2ED2ABAD5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a337b9-75dc-4c6a-88fe-b4bc8dd44154"/>
    <ds:schemaRef ds:uri="ccab4ec9-ddba-4591-a8be-e43cfe3e1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0</TotalTime>
  <Pages>5</Pages>
  <Words>1947</Words>
  <Characters>11102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Million</dc:creator>
  <cp:keywords/>
  <cp:lastModifiedBy>Jonathan Hayes</cp:lastModifiedBy>
  <cp:revision>2</cp:revision>
  <cp:lastPrinted>2023-07-03T17:34:00Z</cp:lastPrinted>
  <dcterms:created xsi:type="dcterms:W3CDTF">2024-03-27T16:36:00Z</dcterms:created>
  <dcterms:modified xsi:type="dcterms:W3CDTF">2024-03-27T16:36:00Z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y fmtid="{D5CDD505-2E9C-101B-9397-08002B2CF9AE}" pid="3" name="ContentTypeId">
    <vt:lpwstr>0x01010003400B6F5B51C54E86583DC2677F3EC1</vt:lpwstr>
  </property>
  <property fmtid="{D5CDD505-2E9C-101B-9397-08002B2CF9AE}" pid="4" name="_dlc_DocIdItemGuid">
    <vt:lpwstr>999b3edd-6415-4493-a569-cd3fd4058ce9</vt:lpwstr>
  </property>
  <property fmtid="{D5CDD505-2E9C-101B-9397-08002B2CF9AE}" pid="5" name="MediaServiceImageTags">
    <vt:lpwstr/>
  </property>
</Properties>
</file>