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30F21" w14:textId="2F72DC7D" w:rsidR="00A05DF6" w:rsidRPr="00274F53" w:rsidRDefault="000D45C5" w:rsidP="000D45C5">
      <w:pPr>
        <w:jc w:val="center"/>
        <w:rPr>
          <w:b/>
          <w:color w:val="002060"/>
          <w:sz w:val="96"/>
          <w:szCs w:val="96"/>
        </w:rPr>
      </w:pPr>
      <w:bookmarkStart w:id="0" w:name="_Hlk84244053"/>
      <w:bookmarkEnd w:id="0"/>
      <w:r w:rsidRPr="00274F53">
        <w:rPr>
          <w:b/>
          <w:color w:val="002060"/>
          <w:sz w:val="96"/>
          <w:szCs w:val="96"/>
        </w:rPr>
        <w:t xml:space="preserve">Investment </w:t>
      </w:r>
      <w:r w:rsidR="00B6531D" w:rsidRPr="00274F53">
        <w:rPr>
          <w:b/>
          <w:color w:val="002060"/>
          <w:sz w:val="96"/>
          <w:szCs w:val="96"/>
        </w:rPr>
        <w:t>Update</w:t>
      </w:r>
    </w:p>
    <w:p w14:paraId="67D8541B" w14:textId="373F4098" w:rsidR="00274F53" w:rsidRPr="00274F53" w:rsidRDefault="00827476" w:rsidP="006D0992">
      <w:pPr>
        <w:jc w:val="center"/>
        <w:rPr>
          <w:b/>
          <w:bCs/>
          <w:color w:val="C00000"/>
          <w:sz w:val="28"/>
          <w:szCs w:val="28"/>
        </w:rPr>
        <w:sectPr w:rsidR="00274F53" w:rsidRPr="00274F53">
          <w:type w:val="continuous"/>
          <w:pgSz w:w="12240" w:h="15840"/>
          <w:pgMar w:top="720" w:right="720" w:bottom="720" w:left="720" w:header="720" w:footer="720" w:gutter="0"/>
          <w:cols w:space="720"/>
          <w:docGrid w:linePitch="360"/>
        </w:sectPr>
      </w:pPr>
      <w:r>
        <w:rPr>
          <w:noProof/>
        </w:rPr>
        <w:drawing>
          <wp:inline distT="0" distB="0" distL="0" distR="0" wp14:anchorId="15CF8999" wp14:editId="63CE707F">
            <wp:extent cx="365760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23" b="40104"/>
                    <a:stretch/>
                  </pic:blipFill>
                  <pic:spPr bwMode="auto">
                    <a:xfrm>
                      <a:off x="0" y="0"/>
                      <a:ext cx="365760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2C700A61" w14:textId="1D349C50" w:rsidR="00D7058F" w:rsidRDefault="00357E0C">
      <w:pPr>
        <w:pStyle w:val="Heading1"/>
        <w:rPr>
          <w:b/>
          <w:sz w:val="36"/>
        </w:rPr>
      </w:pPr>
      <w:r>
        <w:rPr>
          <w:b/>
          <w:sz w:val="36"/>
        </w:rPr>
        <w:t>Q1</w:t>
      </w:r>
      <w:r w:rsidR="008465B3">
        <w:rPr>
          <w:b/>
          <w:sz w:val="36"/>
        </w:rPr>
        <w:t>: Better than anticipated?!</w:t>
      </w:r>
    </w:p>
    <w:p w14:paraId="5F49DE46" w14:textId="09CCB32A" w:rsidR="00A05DF6" w:rsidRPr="006E5E4B" w:rsidRDefault="00A05DF6">
      <w:pPr>
        <w:pStyle w:val="Heading1"/>
        <w:rPr>
          <w:sz w:val="24"/>
          <w:szCs w:val="24"/>
        </w:rPr>
      </w:pPr>
    </w:p>
    <w:p w14:paraId="2FE10F67" w14:textId="77777777" w:rsidR="00A05DF6" w:rsidRPr="006E5E4B" w:rsidRDefault="00A05DF6">
      <w:pPr>
        <w:pStyle w:val="Subtitle"/>
        <w:rPr>
          <w:sz w:val="24"/>
        </w:rPr>
        <w:sectPr w:rsidR="00A05DF6" w:rsidRPr="006E5E4B">
          <w:type w:val="continuous"/>
          <w:pgSz w:w="12240" w:h="15840"/>
          <w:pgMar w:top="1080" w:right="1080" w:bottom="1080" w:left="1080" w:header="720" w:footer="720" w:gutter="0"/>
          <w:cols w:space="720"/>
          <w:docGrid w:linePitch="360"/>
        </w:sectPr>
      </w:pPr>
    </w:p>
    <w:p w14:paraId="158CB847" w14:textId="72C525C8" w:rsidR="006F421D" w:rsidRPr="00232DE8" w:rsidRDefault="00B33FA2" w:rsidP="006F421D">
      <w:pPr>
        <w:rPr>
          <w:b/>
          <w:bCs/>
          <w:i/>
          <w:iCs/>
        </w:rPr>
      </w:pPr>
      <w:r>
        <w:t xml:space="preserve">Had we told you that we would see </w:t>
      </w:r>
      <w:r w:rsidR="00261079">
        <w:t>two</w:t>
      </w:r>
      <w:r>
        <w:t xml:space="preserve"> of the largest banking </w:t>
      </w:r>
      <w:r w:rsidR="004602E4">
        <w:t>failures</w:t>
      </w:r>
      <w:r>
        <w:t xml:space="preserve"> in US history in the first quarter</w:t>
      </w:r>
      <w:r w:rsidR="00F52C59">
        <w:t>, few would have expected the outcome we g</w:t>
      </w:r>
      <w:r w:rsidR="00D574DB">
        <w:t>arnered</w:t>
      </w:r>
      <w:r w:rsidR="00F52C59">
        <w:t xml:space="preserve">.  Yet another tumultuous ride </w:t>
      </w:r>
      <w:r w:rsidR="005860BE">
        <w:t>concluded f</w:t>
      </w:r>
      <w:r w:rsidR="00F52C59">
        <w:t xml:space="preserve">ar from how many would have projected </w:t>
      </w:r>
      <w:r w:rsidR="00A34538">
        <w:t>it to play out…at least so far.</w:t>
      </w:r>
    </w:p>
    <w:p w14:paraId="1CC01AEA" w14:textId="6D9F9CBA" w:rsidR="00A34538" w:rsidRPr="00A34538" w:rsidRDefault="00A34538" w:rsidP="00A34538">
      <w:pPr>
        <w:rPr>
          <w:color w:val="000000" w:themeColor="text1"/>
        </w:rPr>
      </w:pPr>
      <w:r>
        <w:rPr>
          <w:color w:val="000000" w:themeColor="text1"/>
        </w:rPr>
        <w:t xml:space="preserve">Let’s begin with Q1 performance and then work </w:t>
      </w:r>
      <w:r w:rsidR="00F44DD2">
        <w:rPr>
          <w:color w:val="000000" w:themeColor="text1"/>
        </w:rPr>
        <w:t>backwards a bit</w:t>
      </w:r>
      <w:r w:rsidRPr="00A34538">
        <w:rPr>
          <w:color w:val="000000" w:themeColor="text1"/>
        </w:rPr>
        <w:t>:</w:t>
      </w:r>
    </w:p>
    <w:p w14:paraId="10D537B0" w14:textId="4C05652D" w:rsidR="00A34538" w:rsidRPr="00A34538" w:rsidRDefault="00A34538" w:rsidP="00A34538">
      <w:pPr>
        <w:pStyle w:val="ListParagraph"/>
        <w:numPr>
          <w:ilvl w:val="0"/>
          <w:numId w:val="4"/>
        </w:numPr>
        <w:contextualSpacing w:val="0"/>
        <w:rPr>
          <w:color w:val="000000" w:themeColor="text1"/>
        </w:rPr>
      </w:pPr>
      <w:r w:rsidRPr="00A34538">
        <w:rPr>
          <w:color w:val="000000" w:themeColor="text1"/>
        </w:rPr>
        <w:t xml:space="preserve">S&amp;P 500: </w:t>
      </w:r>
      <w:r w:rsidR="00F44DD2">
        <w:rPr>
          <w:color w:val="000000" w:themeColor="text1"/>
        </w:rPr>
        <w:t>+7.5%</w:t>
      </w:r>
    </w:p>
    <w:p w14:paraId="5EC602A6" w14:textId="77AEE07D" w:rsidR="00A34538" w:rsidRPr="00A34538" w:rsidRDefault="00A34538" w:rsidP="00A34538">
      <w:pPr>
        <w:pStyle w:val="ListParagraph"/>
        <w:numPr>
          <w:ilvl w:val="0"/>
          <w:numId w:val="4"/>
        </w:numPr>
        <w:contextualSpacing w:val="0"/>
        <w:rPr>
          <w:color w:val="000000" w:themeColor="text1"/>
        </w:rPr>
      </w:pPr>
      <w:r w:rsidRPr="00A34538">
        <w:rPr>
          <w:color w:val="000000" w:themeColor="text1"/>
        </w:rPr>
        <w:t xml:space="preserve">Russell 2000: </w:t>
      </w:r>
      <w:r w:rsidR="005C70C3">
        <w:rPr>
          <w:color w:val="000000" w:themeColor="text1"/>
        </w:rPr>
        <w:t>+2.7</w:t>
      </w:r>
      <w:r w:rsidRPr="00A34538">
        <w:rPr>
          <w:color w:val="000000" w:themeColor="text1"/>
        </w:rPr>
        <w:t>%</w:t>
      </w:r>
    </w:p>
    <w:p w14:paraId="6D607E7B" w14:textId="2896B567" w:rsidR="00A34538" w:rsidRPr="00A34538" w:rsidRDefault="00A34538" w:rsidP="00A34538">
      <w:pPr>
        <w:pStyle w:val="ListParagraph"/>
        <w:numPr>
          <w:ilvl w:val="0"/>
          <w:numId w:val="4"/>
        </w:numPr>
        <w:contextualSpacing w:val="0"/>
        <w:rPr>
          <w:color w:val="000000" w:themeColor="text1"/>
        </w:rPr>
      </w:pPr>
      <w:r w:rsidRPr="00A34538">
        <w:rPr>
          <w:color w:val="000000" w:themeColor="text1"/>
        </w:rPr>
        <w:t xml:space="preserve">Russell 1000 Growth: </w:t>
      </w:r>
      <w:r w:rsidR="003F6511">
        <w:rPr>
          <w:color w:val="000000" w:themeColor="text1"/>
        </w:rPr>
        <w:t>+13.9</w:t>
      </w:r>
      <w:r w:rsidRPr="00A34538">
        <w:rPr>
          <w:color w:val="000000" w:themeColor="text1"/>
        </w:rPr>
        <w:t>%</w:t>
      </w:r>
    </w:p>
    <w:p w14:paraId="29E12F45" w14:textId="13F85650" w:rsidR="00A34538" w:rsidRPr="00A34538" w:rsidRDefault="00A34538" w:rsidP="00A34538">
      <w:pPr>
        <w:pStyle w:val="ListParagraph"/>
        <w:numPr>
          <w:ilvl w:val="0"/>
          <w:numId w:val="4"/>
        </w:numPr>
        <w:contextualSpacing w:val="0"/>
        <w:rPr>
          <w:color w:val="000000" w:themeColor="text1"/>
        </w:rPr>
      </w:pPr>
      <w:r w:rsidRPr="00A34538">
        <w:rPr>
          <w:color w:val="000000" w:themeColor="text1"/>
        </w:rPr>
        <w:t xml:space="preserve">Bloomberg Agg Bond Index: </w:t>
      </w:r>
      <w:r w:rsidR="003F6511">
        <w:rPr>
          <w:color w:val="000000" w:themeColor="text1"/>
        </w:rPr>
        <w:t>+3.0</w:t>
      </w:r>
      <w:r w:rsidRPr="00A34538">
        <w:rPr>
          <w:color w:val="000000" w:themeColor="text1"/>
        </w:rPr>
        <w:t xml:space="preserve">% </w:t>
      </w:r>
    </w:p>
    <w:p w14:paraId="3EDF23D6" w14:textId="095C1455" w:rsidR="00A34538" w:rsidRPr="00A34538" w:rsidRDefault="00A34538" w:rsidP="00A34538">
      <w:pPr>
        <w:pStyle w:val="ListParagraph"/>
        <w:numPr>
          <w:ilvl w:val="0"/>
          <w:numId w:val="4"/>
        </w:numPr>
        <w:contextualSpacing w:val="0"/>
        <w:rPr>
          <w:color w:val="000000" w:themeColor="text1"/>
        </w:rPr>
      </w:pPr>
      <w:r w:rsidRPr="00A34538">
        <w:rPr>
          <w:color w:val="000000" w:themeColor="text1"/>
        </w:rPr>
        <w:t xml:space="preserve">TIPS (Treasury Inflation Protected Sec): </w:t>
      </w:r>
      <w:r w:rsidR="00134B73">
        <w:rPr>
          <w:color w:val="000000" w:themeColor="text1"/>
        </w:rPr>
        <w:t>+3.3</w:t>
      </w:r>
      <w:r w:rsidRPr="00A34538">
        <w:rPr>
          <w:color w:val="000000" w:themeColor="text1"/>
        </w:rPr>
        <w:t>%</w:t>
      </w:r>
    </w:p>
    <w:p w14:paraId="116EA44F" w14:textId="77FE718B" w:rsidR="00A34538" w:rsidRPr="00A34538" w:rsidRDefault="00B9111B" w:rsidP="00A34538">
      <w:pPr>
        <w:pStyle w:val="ListParagraph"/>
        <w:numPr>
          <w:ilvl w:val="0"/>
          <w:numId w:val="4"/>
        </w:numPr>
        <w:contextualSpacing w:val="0"/>
        <w:rPr>
          <w:color w:val="000000" w:themeColor="text1"/>
        </w:rPr>
      </w:pPr>
      <w:r>
        <w:rPr>
          <w:color w:val="000000" w:themeColor="text1"/>
        </w:rPr>
        <w:t>MSCI EAFA (non-US)</w:t>
      </w:r>
      <w:r w:rsidR="00A34538" w:rsidRPr="00A34538">
        <w:rPr>
          <w:color w:val="000000" w:themeColor="text1"/>
        </w:rPr>
        <w:t xml:space="preserve">: </w:t>
      </w:r>
      <w:r w:rsidR="00261079">
        <w:rPr>
          <w:color w:val="000000" w:themeColor="text1"/>
        </w:rPr>
        <w:t>+</w:t>
      </w:r>
      <w:r>
        <w:rPr>
          <w:color w:val="000000" w:themeColor="text1"/>
        </w:rPr>
        <w:t>8.5</w:t>
      </w:r>
      <w:r w:rsidR="00A34538" w:rsidRPr="00A34538">
        <w:rPr>
          <w:color w:val="000000" w:themeColor="text1"/>
        </w:rPr>
        <w:t>%</w:t>
      </w:r>
    </w:p>
    <w:p w14:paraId="52863317" w14:textId="54A12169" w:rsidR="006F421D" w:rsidRPr="00F57BFE" w:rsidRDefault="00241B65" w:rsidP="006F421D">
      <w:pPr>
        <w:rPr>
          <w:color w:val="000000" w:themeColor="text1"/>
        </w:rPr>
      </w:pPr>
      <w:r w:rsidRPr="00F57BFE">
        <w:rPr>
          <w:color w:val="000000" w:themeColor="text1"/>
        </w:rPr>
        <w:t xml:space="preserve">The US Federal Funds rate now reads 4.75-5.0%, the highest level since </w:t>
      </w:r>
      <w:r w:rsidR="00753EA9" w:rsidRPr="00F57BFE">
        <w:rPr>
          <w:color w:val="000000" w:themeColor="text1"/>
        </w:rPr>
        <w:t>the Global Financial Crisis</w:t>
      </w:r>
      <w:r w:rsidR="00B15C9D" w:rsidRPr="00F57BFE">
        <w:rPr>
          <w:color w:val="000000" w:themeColor="text1"/>
        </w:rPr>
        <w:t xml:space="preserve"> of 2008</w:t>
      </w:r>
      <w:r w:rsidRPr="00F57BFE">
        <w:rPr>
          <w:color w:val="000000" w:themeColor="text1"/>
        </w:rPr>
        <w:t>.</w:t>
      </w:r>
      <w:r w:rsidR="00B15C9D" w:rsidRPr="00F57BFE">
        <w:rPr>
          <w:color w:val="000000" w:themeColor="text1"/>
        </w:rPr>
        <w:t xml:space="preserve"> The </w:t>
      </w:r>
      <w:r w:rsidR="004602E4" w:rsidRPr="00F57BFE">
        <w:rPr>
          <w:color w:val="000000" w:themeColor="text1"/>
        </w:rPr>
        <w:t>failures</w:t>
      </w:r>
      <w:r w:rsidR="00B15C9D" w:rsidRPr="00F57BFE">
        <w:rPr>
          <w:color w:val="000000" w:themeColor="text1"/>
        </w:rPr>
        <w:t xml:space="preserve"> of Silicon Valley Bank </w:t>
      </w:r>
      <w:r w:rsidR="00652335" w:rsidRPr="00F57BFE">
        <w:rPr>
          <w:color w:val="000000" w:themeColor="text1"/>
        </w:rPr>
        <w:t>and Signature Bank in March</w:t>
      </w:r>
      <w:r w:rsidR="00584F4B" w:rsidRPr="00F57BFE">
        <w:rPr>
          <w:color w:val="000000" w:themeColor="text1"/>
        </w:rPr>
        <w:t xml:space="preserve"> threatened to unravel confidence of the </w:t>
      </w:r>
      <w:r w:rsidR="00946B5F">
        <w:rPr>
          <w:color w:val="000000" w:themeColor="text1"/>
        </w:rPr>
        <w:t>corporate</w:t>
      </w:r>
      <w:r w:rsidR="00584F4B" w:rsidRPr="00F57BFE">
        <w:rPr>
          <w:color w:val="000000" w:themeColor="text1"/>
        </w:rPr>
        <w:t xml:space="preserve"> </w:t>
      </w:r>
      <w:r w:rsidR="00DB4EEE" w:rsidRPr="00F57BFE">
        <w:rPr>
          <w:color w:val="000000" w:themeColor="text1"/>
        </w:rPr>
        <w:t>depositor base and consumers</w:t>
      </w:r>
      <w:r w:rsidR="00946B5F">
        <w:rPr>
          <w:color w:val="000000" w:themeColor="text1"/>
        </w:rPr>
        <w:t xml:space="preserve"> alike</w:t>
      </w:r>
      <w:r w:rsidR="00DB4EEE" w:rsidRPr="00F57BFE">
        <w:rPr>
          <w:color w:val="000000" w:themeColor="text1"/>
        </w:rPr>
        <w:t xml:space="preserve">. </w:t>
      </w:r>
      <w:r w:rsidRPr="00F57BFE">
        <w:rPr>
          <w:color w:val="000000" w:themeColor="text1"/>
        </w:rPr>
        <w:t xml:space="preserve"> </w:t>
      </w:r>
      <w:r w:rsidR="007D611F" w:rsidRPr="00F57BFE">
        <w:rPr>
          <w:color w:val="000000" w:themeColor="text1"/>
        </w:rPr>
        <w:t xml:space="preserve">For now, </w:t>
      </w:r>
      <w:r w:rsidR="00A131E9" w:rsidRPr="00F57BFE">
        <w:rPr>
          <w:color w:val="000000" w:themeColor="text1"/>
        </w:rPr>
        <w:t xml:space="preserve">the </w:t>
      </w:r>
      <w:r w:rsidR="007D611F" w:rsidRPr="00F57BFE">
        <w:rPr>
          <w:color w:val="000000" w:themeColor="text1"/>
        </w:rPr>
        <w:t xml:space="preserve">Treasury </w:t>
      </w:r>
      <w:r w:rsidR="00A131E9" w:rsidRPr="00F57BFE">
        <w:rPr>
          <w:color w:val="000000" w:themeColor="text1"/>
        </w:rPr>
        <w:t xml:space="preserve">Department </w:t>
      </w:r>
      <w:r w:rsidR="007D611F" w:rsidRPr="00F57BFE">
        <w:rPr>
          <w:color w:val="000000" w:themeColor="text1"/>
        </w:rPr>
        <w:t>and Fed</w:t>
      </w:r>
      <w:r w:rsidR="00A131E9" w:rsidRPr="00F57BFE">
        <w:rPr>
          <w:color w:val="000000" w:themeColor="text1"/>
        </w:rPr>
        <w:t>eral Reserve</w:t>
      </w:r>
      <w:r w:rsidR="00D574DB">
        <w:rPr>
          <w:color w:val="000000" w:themeColor="text1"/>
        </w:rPr>
        <w:t>’s</w:t>
      </w:r>
      <w:r w:rsidR="007D611F" w:rsidRPr="00F57BFE">
        <w:rPr>
          <w:color w:val="000000" w:themeColor="text1"/>
        </w:rPr>
        <w:t xml:space="preserve"> action</w:t>
      </w:r>
      <w:r w:rsidR="00D574DB">
        <w:rPr>
          <w:color w:val="000000" w:themeColor="text1"/>
        </w:rPr>
        <w:t>s</w:t>
      </w:r>
      <w:r w:rsidR="007D611F" w:rsidRPr="00F57BFE">
        <w:rPr>
          <w:color w:val="000000" w:themeColor="text1"/>
        </w:rPr>
        <w:t xml:space="preserve"> to provide enhanced liquidity </w:t>
      </w:r>
      <w:r w:rsidR="00946B5F">
        <w:rPr>
          <w:color w:val="000000" w:themeColor="text1"/>
        </w:rPr>
        <w:t xml:space="preserve">and protection </w:t>
      </w:r>
      <w:r w:rsidR="007D611F" w:rsidRPr="00F57BFE">
        <w:rPr>
          <w:color w:val="000000" w:themeColor="text1"/>
        </w:rPr>
        <w:t xml:space="preserve">to the banking system </w:t>
      </w:r>
      <w:r w:rsidR="00A131E9" w:rsidRPr="00F57BFE">
        <w:rPr>
          <w:color w:val="000000" w:themeColor="text1"/>
        </w:rPr>
        <w:t xml:space="preserve">seems to have </w:t>
      </w:r>
      <w:r w:rsidR="00F57BFE" w:rsidRPr="00F57BFE">
        <w:rPr>
          <w:color w:val="000000" w:themeColor="text1"/>
        </w:rPr>
        <w:t>stemmed the tide.</w:t>
      </w:r>
    </w:p>
    <w:p w14:paraId="4CBA6E33" w14:textId="15080453" w:rsidR="00512593" w:rsidRPr="00CF1A06" w:rsidRDefault="00E61A91" w:rsidP="006F421D">
      <w:pPr>
        <w:rPr>
          <w:color w:val="000000" w:themeColor="text1"/>
        </w:rPr>
      </w:pPr>
      <w:r w:rsidRPr="00CF1A06">
        <w:rPr>
          <w:color w:val="000000" w:themeColor="text1"/>
        </w:rPr>
        <w:t>A</w:t>
      </w:r>
      <w:r w:rsidR="00CF1A06">
        <w:rPr>
          <w:color w:val="000000" w:themeColor="text1"/>
        </w:rPr>
        <w:t>s</w:t>
      </w:r>
      <w:r w:rsidRPr="00CF1A06">
        <w:rPr>
          <w:color w:val="000000" w:themeColor="text1"/>
        </w:rPr>
        <w:t xml:space="preserve"> we reflect on Q1, we believe it’s </w:t>
      </w:r>
      <w:r w:rsidR="00DC0B48" w:rsidRPr="00CF1A06">
        <w:rPr>
          <w:color w:val="000000" w:themeColor="text1"/>
        </w:rPr>
        <w:t xml:space="preserve">fair to evaluate </w:t>
      </w:r>
      <w:r w:rsidR="00F57BFE" w:rsidRPr="00CF1A06">
        <w:rPr>
          <w:color w:val="000000" w:themeColor="text1"/>
        </w:rPr>
        <w:t>what propel</w:t>
      </w:r>
      <w:r w:rsidR="00DC0B48" w:rsidRPr="00CF1A06">
        <w:rPr>
          <w:color w:val="000000" w:themeColor="text1"/>
        </w:rPr>
        <w:t>led</w:t>
      </w:r>
      <w:r w:rsidR="00F57BFE" w:rsidRPr="00CF1A06">
        <w:rPr>
          <w:color w:val="000000" w:themeColor="text1"/>
        </w:rPr>
        <w:t xml:space="preserve"> markets higher and </w:t>
      </w:r>
      <w:r w:rsidR="00DC0B48" w:rsidRPr="00CF1A06">
        <w:rPr>
          <w:color w:val="000000" w:themeColor="text1"/>
        </w:rPr>
        <w:t>whether it is s</w:t>
      </w:r>
      <w:r w:rsidRPr="00CF1A06">
        <w:rPr>
          <w:color w:val="000000" w:themeColor="text1"/>
        </w:rPr>
        <w:t>ustainable</w:t>
      </w:r>
      <w:r w:rsidR="00DC0B48" w:rsidRPr="00CF1A06">
        <w:rPr>
          <w:color w:val="000000" w:themeColor="text1"/>
        </w:rPr>
        <w:t xml:space="preserve">. </w:t>
      </w:r>
      <w:r w:rsidR="00785DED" w:rsidRPr="00CF1A06">
        <w:rPr>
          <w:color w:val="000000" w:themeColor="text1"/>
        </w:rPr>
        <w:t>To do this, we believe one must evaluate fixed income and equity markets separately</w:t>
      </w:r>
      <w:r w:rsidR="003A19E0" w:rsidRPr="00CF1A06">
        <w:rPr>
          <w:color w:val="000000" w:themeColor="text1"/>
        </w:rPr>
        <w:t xml:space="preserve"> (despite their </w:t>
      </w:r>
      <w:r w:rsidR="00512593" w:rsidRPr="00CF1A06">
        <w:rPr>
          <w:color w:val="000000" w:themeColor="text1"/>
        </w:rPr>
        <w:t>correlation with one another</w:t>
      </w:r>
      <w:r w:rsidR="003A19E0" w:rsidRPr="00CF1A06">
        <w:rPr>
          <w:color w:val="000000" w:themeColor="text1"/>
        </w:rPr>
        <w:t>)</w:t>
      </w:r>
      <w:r w:rsidR="00785DED" w:rsidRPr="00CF1A06">
        <w:rPr>
          <w:color w:val="000000" w:themeColor="text1"/>
        </w:rPr>
        <w:t xml:space="preserve">. </w:t>
      </w:r>
    </w:p>
    <w:p w14:paraId="4AD8C514" w14:textId="433FA912" w:rsidR="00CF1A06" w:rsidRPr="00CF1A06" w:rsidRDefault="00C75321" w:rsidP="006F421D">
      <w:pPr>
        <w:rPr>
          <w:color w:val="000000" w:themeColor="text1"/>
        </w:rPr>
      </w:pPr>
      <w:r w:rsidRPr="00CF1A06">
        <w:rPr>
          <w:color w:val="000000" w:themeColor="text1"/>
        </w:rPr>
        <w:t>For the first time in modern history, bonds wrapped up 2022 by posting a second consecutive losing year.</w:t>
      </w:r>
      <w:r w:rsidR="00005858" w:rsidRPr="00CF1A06">
        <w:rPr>
          <w:color w:val="000000" w:themeColor="text1"/>
        </w:rPr>
        <w:t xml:space="preserve"> The </w:t>
      </w:r>
      <w:r w:rsidR="00156E76">
        <w:rPr>
          <w:color w:val="000000" w:themeColor="text1"/>
        </w:rPr>
        <w:t xml:space="preserve">Fed’s </w:t>
      </w:r>
      <w:r w:rsidR="00005858" w:rsidRPr="00CF1A06">
        <w:rPr>
          <w:color w:val="000000" w:themeColor="text1"/>
        </w:rPr>
        <w:t xml:space="preserve">move from a zero-rate policy to current levels meant a huge repricing across the entirety of the fixed income </w:t>
      </w:r>
      <w:r w:rsidR="00005858" w:rsidRPr="00CF1A06">
        <w:rPr>
          <w:color w:val="000000" w:themeColor="text1"/>
        </w:rPr>
        <w:t xml:space="preserve">landscape. </w:t>
      </w:r>
      <w:r w:rsidR="00377855" w:rsidRPr="00BE3287">
        <w:rPr>
          <w:b/>
          <w:bCs/>
          <w:i/>
          <w:iCs/>
          <w:color w:val="000000" w:themeColor="text1"/>
        </w:rPr>
        <w:t xml:space="preserve">Unlike the 2008 crisis, the past </w:t>
      </w:r>
      <w:r w:rsidR="00BE3287">
        <w:rPr>
          <w:b/>
          <w:bCs/>
          <w:i/>
          <w:iCs/>
          <w:color w:val="000000" w:themeColor="text1"/>
        </w:rPr>
        <w:t>24</w:t>
      </w:r>
      <w:r w:rsidR="00377855" w:rsidRPr="00BE3287">
        <w:rPr>
          <w:b/>
          <w:bCs/>
          <w:i/>
          <w:iCs/>
          <w:color w:val="000000" w:themeColor="text1"/>
        </w:rPr>
        <w:t>-months’ selloff was not driven by credit!</w:t>
      </w:r>
      <w:r w:rsidR="00377855" w:rsidRPr="00CF1A06">
        <w:rPr>
          <w:color w:val="000000" w:themeColor="text1"/>
        </w:rPr>
        <w:t xml:space="preserve">  In contrast, </w:t>
      </w:r>
      <w:r w:rsidR="00A71CB1" w:rsidRPr="00CF1A06">
        <w:rPr>
          <w:color w:val="000000" w:themeColor="text1"/>
        </w:rPr>
        <w:t xml:space="preserve">credit remains at one of its healthiest levels in the last half century.  </w:t>
      </w:r>
      <w:r w:rsidR="001B39DF">
        <w:rPr>
          <w:color w:val="000000" w:themeColor="text1"/>
        </w:rPr>
        <w:t>High Yield and Bank Loans were among the best performers within fixed income over the past two years.</w:t>
      </w:r>
    </w:p>
    <w:p w14:paraId="3A22F9A7" w14:textId="1FDB9B97" w:rsidR="00C75321" w:rsidRPr="00CF1A06" w:rsidRDefault="00A71CB1" w:rsidP="006F421D">
      <w:pPr>
        <w:rPr>
          <w:color w:val="000000" w:themeColor="text1"/>
        </w:rPr>
      </w:pPr>
      <w:r w:rsidRPr="00CF1A06">
        <w:rPr>
          <w:color w:val="000000" w:themeColor="text1"/>
        </w:rPr>
        <w:t>The High Yield bond index (often looked at to ascertain cre</w:t>
      </w:r>
      <w:r w:rsidR="00F649C2" w:rsidRPr="00CF1A06">
        <w:rPr>
          <w:color w:val="000000" w:themeColor="text1"/>
        </w:rPr>
        <w:t>dit stress in the marketplace) posted historically low defaults in 2021/22 and has the highest average credit rating since the index’s inception.</w:t>
      </w:r>
      <w:r w:rsidR="00836AEA">
        <w:rPr>
          <w:color w:val="000000" w:themeColor="text1"/>
        </w:rPr>
        <w:t xml:space="preserve"> The US Mortgage market remains healthy, with </w:t>
      </w:r>
      <w:r w:rsidR="004771C0">
        <w:rPr>
          <w:color w:val="000000" w:themeColor="text1"/>
        </w:rPr>
        <w:t xml:space="preserve">low unemployment rates and nearly all </w:t>
      </w:r>
      <w:r w:rsidR="00836AEA">
        <w:rPr>
          <w:color w:val="000000" w:themeColor="text1"/>
        </w:rPr>
        <w:t>consumers having locked in historically low rates in recent years</w:t>
      </w:r>
      <w:r w:rsidR="004771C0">
        <w:rPr>
          <w:color w:val="000000" w:themeColor="text1"/>
        </w:rPr>
        <w:t xml:space="preserve">. </w:t>
      </w:r>
    </w:p>
    <w:p w14:paraId="2327DF26" w14:textId="2E905BE7" w:rsidR="0004356F" w:rsidRDefault="0004356F" w:rsidP="006F421D">
      <w:pPr>
        <w:rPr>
          <w:color w:val="000000" w:themeColor="text1"/>
        </w:rPr>
      </w:pPr>
      <w:r w:rsidRPr="00B45018">
        <w:rPr>
          <w:color w:val="000000" w:themeColor="text1"/>
        </w:rPr>
        <w:t>We are not suggesting there will not be economic slowdowns</w:t>
      </w:r>
      <w:r w:rsidR="0009598D" w:rsidRPr="00B45018">
        <w:rPr>
          <w:color w:val="000000" w:themeColor="text1"/>
        </w:rPr>
        <w:t xml:space="preserve"> (or </w:t>
      </w:r>
      <w:r w:rsidR="00452918" w:rsidRPr="00B45018">
        <w:rPr>
          <w:color w:val="000000" w:themeColor="text1"/>
        </w:rPr>
        <w:t>even a recession)</w:t>
      </w:r>
      <w:r w:rsidRPr="00B45018">
        <w:rPr>
          <w:color w:val="000000" w:themeColor="text1"/>
        </w:rPr>
        <w:t xml:space="preserve"> both in the US and abroad, but rather that it will likely </w:t>
      </w:r>
      <w:r w:rsidR="0009598D" w:rsidRPr="00B45018">
        <w:rPr>
          <w:color w:val="000000" w:themeColor="text1"/>
        </w:rPr>
        <w:t>have different repercussions than the last 2 recessions.</w:t>
      </w:r>
      <w:r w:rsidR="00452918" w:rsidRPr="00B45018">
        <w:rPr>
          <w:color w:val="000000" w:themeColor="text1"/>
        </w:rPr>
        <w:t xml:space="preserve">  Accordingly, the impact on fixed income assets </w:t>
      </w:r>
      <w:r w:rsidR="00DE40EA" w:rsidRPr="00B45018">
        <w:rPr>
          <w:color w:val="000000" w:themeColor="text1"/>
        </w:rPr>
        <w:t>is likely also much different</w:t>
      </w:r>
      <w:r w:rsidR="00552F63" w:rsidRPr="00B45018">
        <w:rPr>
          <w:color w:val="000000" w:themeColor="text1"/>
        </w:rPr>
        <w:t xml:space="preserve">.  Investors now have </w:t>
      </w:r>
      <w:r w:rsidR="00554F93" w:rsidRPr="00B45018">
        <w:rPr>
          <w:color w:val="000000" w:themeColor="text1"/>
        </w:rPr>
        <w:t xml:space="preserve">YIELD </w:t>
      </w:r>
      <w:r w:rsidR="00552F63" w:rsidRPr="00B45018">
        <w:rPr>
          <w:color w:val="000000" w:themeColor="text1"/>
        </w:rPr>
        <w:t xml:space="preserve">as a </w:t>
      </w:r>
      <w:r w:rsidR="00B45018" w:rsidRPr="00B45018">
        <w:rPr>
          <w:color w:val="000000" w:themeColor="text1"/>
        </w:rPr>
        <w:t>mechanism</w:t>
      </w:r>
      <w:r w:rsidR="00552F63" w:rsidRPr="00B45018">
        <w:rPr>
          <w:color w:val="000000" w:themeColor="text1"/>
        </w:rPr>
        <w:t xml:space="preserve"> of resilience</w:t>
      </w:r>
      <w:r w:rsidR="00554F93" w:rsidRPr="00B45018">
        <w:rPr>
          <w:color w:val="000000" w:themeColor="text1"/>
        </w:rPr>
        <w:t>/protection in the current environment.</w:t>
      </w:r>
      <w:r w:rsidR="00DE40EA" w:rsidRPr="00B45018">
        <w:rPr>
          <w:color w:val="000000" w:themeColor="text1"/>
        </w:rPr>
        <w:t xml:space="preserve"> </w:t>
      </w:r>
      <w:r w:rsidR="00B4606C">
        <w:rPr>
          <w:color w:val="000000" w:themeColor="text1"/>
        </w:rPr>
        <w:t>After the 2022 losses in fixed income, investors now stand to benefit as the Fed slows and eventually pauses (and at some future point</w:t>
      </w:r>
      <w:r w:rsidR="00741B34">
        <w:rPr>
          <w:color w:val="000000" w:themeColor="text1"/>
        </w:rPr>
        <w:t xml:space="preserve"> cuts) rates.</w:t>
      </w:r>
    </w:p>
    <w:p w14:paraId="3908A56D" w14:textId="3D8DB551" w:rsidR="00D574DB" w:rsidRDefault="00741B34" w:rsidP="006F421D">
      <w:pPr>
        <w:rPr>
          <w:color w:val="000000" w:themeColor="text1"/>
        </w:rPr>
      </w:pPr>
      <w:r>
        <w:rPr>
          <w:color w:val="000000" w:themeColor="text1"/>
        </w:rPr>
        <w:t xml:space="preserve">For fixed income investors, </w:t>
      </w:r>
      <w:r w:rsidR="00A76EB0">
        <w:rPr>
          <w:color w:val="000000" w:themeColor="text1"/>
        </w:rPr>
        <w:t xml:space="preserve">patience and </w:t>
      </w:r>
      <w:r>
        <w:rPr>
          <w:color w:val="000000" w:themeColor="text1"/>
        </w:rPr>
        <w:t>discipline, a focus on quality</w:t>
      </w:r>
      <w:r w:rsidR="00DB0973">
        <w:rPr>
          <w:color w:val="000000" w:themeColor="text1"/>
        </w:rPr>
        <w:t xml:space="preserve">, </w:t>
      </w:r>
      <w:r w:rsidR="00797571">
        <w:rPr>
          <w:color w:val="000000" w:themeColor="text1"/>
        </w:rPr>
        <w:t xml:space="preserve">and </w:t>
      </w:r>
      <w:r w:rsidR="00DB0973">
        <w:rPr>
          <w:color w:val="000000" w:themeColor="text1"/>
        </w:rPr>
        <w:t xml:space="preserve">duration management </w:t>
      </w:r>
      <w:r w:rsidR="005318AB">
        <w:rPr>
          <w:color w:val="000000" w:themeColor="text1"/>
        </w:rPr>
        <w:t>provides</w:t>
      </w:r>
      <w:r w:rsidR="00DB0973">
        <w:rPr>
          <w:color w:val="000000" w:themeColor="text1"/>
        </w:rPr>
        <w:t xml:space="preserve"> an attractive risk/reward as we move forward from here.</w:t>
      </w:r>
      <w:r w:rsidR="005A6C85">
        <w:rPr>
          <w:color w:val="000000" w:themeColor="text1"/>
        </w:rPr>
        <w:t xml:space="preserve"> </w:t>
      </w:r>
    </w:p>
    <w:p w14:paraId="5B419C53" w14:textId="52D45382" w:rsidR="005A6C85" w:rsidRPr="005318AB" w:rsidRDefault="00D574DB" w:rsidP="006F421D">
      <w:pPr>
        <w:rPr>
          <w:b/>
          <w:bCs/>
          <w:color w:val="000000" w:themeColor="text1"/>
        </w:rPr>
      </w:pPr>
      <w:r w:rsidRPr="005318AB">
        <w:rPr>
          <w:b/>
          <w:bCs/>
          <w:color w:val="000000" w:themeColor="text1"/>
        </w:rPr>
        <w:t xml:space="preserve">What </w:t>
      </w:r>
      <w:r w:rsidR="005A6C85" w:rsidRPr="005318AB">
        <w:rPr>
          <w:b/>
          <w:bCs/>
          <w:color w:val="000000" w:themeColor="text1"/>
        </w:rPr>
        <w:t>about equities?</w:t>
      </w:r>
    </w:p>
    <w:p w14:paraId="7CC1034E" w14:textId="3331AC75" w:rsidR="00D574DB" w:rsidRDefault="00D574DB" w:rsidP="006F421D">
      <w:pPr>
        <w:rPr>
          <w:color w:val="000000" w:themeColor="text1"/>
        </w:rPr>
      </w:pPr>
      <w:r>
        <w:rPr>
          <w:color w:val="000000" w:themeColor="text1"/>
        </w:rPr>
        <w:t xml:space="preserve">Equities </w:t>
      </w:r>
      <w:r w:rsidR="00C43D8B">
        <w:rPr>
          <w:color w:val="000000" w:themeColor="text1"/>
        </w:rPr>
        <w:t>pushed higher in Q1, driven heavily by “off-side” investors reengaging with many of 2022’s most beaten-up names. Tesla, Meta, and Nvidia we among mega-cap names up more than 50% for the quarter!</w:t>
      </w:r>
      <w:r w:rsidR="005F25F5">
        <w:rPr>
          <w:color w:val="000000" w:themeColor="text1"/>
        </w:rPr>
        <w:t xml:space="preserve"> What changed? Positioning had become too bearish as 2022 wrapped up</w:t>
      </w:r>
      <w:r w:rsidR="00A90721">
        <w:rPr>
          <w:color w:val="000000" w:themeColor="text1"/>
        </w:rPr>
        <w:t xml:space="preserve"> and the tax-loss selling had run its course. In some </w:t>
      </w:r>
      <w:r w:rsidR="00A90721">
        <w:rPr>
          <w:color w:val="000000" w:themeColor="text1"/>
        </w:rPr>
        <w:lastRenderedPageBreak/>
        <w:t xml:space="preserve">instances, great brands had been </w:t>
      </w:r>
      <w:r w:rsidR="00227A90">
        <w:rPr>
          <w:color w:val="000000" w:themeColor="text1"/>
        </w:rPr>
        <w:t>discounted</w:t>
      </w:r>
      <w:r w:rsidR="00A90721">
        <w:rPr>
          <w:color w:val="000000" w:themeColor="text1"/>
        </w:rPr>
        <w:t xml:space="preserve"> too deeply and</w:t>
      </w:r>
      <w:r w:rsidR="00227A90">
        <w:rPr>
          <w:color w:val="000000" w:themeColor="text1"/>
        </w:rPr>
        <w:t>,</w:t>
      </w:r>
      <w:r w:rsidR="00A90721">
        <w:rPr>
          <w:color w:val="000000" w:themeColor="text1"/>
        </w:rPr>
        <w:t xml:space="preserve"> in </w:t>
      </w:r>
      <w:r w:rsidR="00227A90">
        <w:rPr>
          <w:color w:val="000000" w:themeColor="text1"/>
        </w:rPr>
        <w:t>others,</w:t>
      </w:r>
      <w:r w:rsidR="00A90721">
        <w:rPr>
          <w:color w:val="000000" w:themeColor="text1"/>
        </w:rPr>
        <w:t xml:space="preserve"> investors simply owned too </w:t>
      </w:r>
      <w:r w:rsidR="00227A90">
        <w:rPr>
          <w:color w:val="000000" w:themeColor="text1"/>
        </w:rPr>
        <w:t>small of an allocation to stocks.  The 2022 leaders (Value and Energy to name a couple) were laggards in the first quarter.</w:t>
      </w:r>
    </w:p>
    <w:p w14:paraId="2A7FA2D0" w14:textId="4149E1D8" w:rsidR="008A6CE8" w:rsidRDefault="008A6CE8" w:rsidP="006F421D">
      <w:pPr>
        <w:rPr>
          <w:color w:val="000000" w:themeColor="text1"/>
        </w:rPr>
      </w:pPr>
      <w:r>
        <w:rPr>
          <w:color w:val="000000" w:themeColor="text1"/>
        </w:rPr>
        <w:t xml:space="preserve">It’s a difficult argument to position many names as “cheap” in today’s market, but the earnings forecast remains among the most uncertain in recent years. </w:t>
      </w:r>
      <w:r w:rsidR="00E9483B">
        <w:rPr>
          <w:color w:val="000000" w:themeColor="text1"/>
        </w:rPr>
        <w:t xml:space="preserve">The most recent earnings cycle wasn’t </w:t>
      </w:r>
      <w:r w:rsidR="00A92BA0">
        <w:rPr>
          <w:color w:val="000000" w:themeColor="text1"/>
        </w:rPr>
        <w:t>spectacular</w:t>
      </w:r>
      <w:r w:rsidR="00E9483B">
        <w:rPr>
          <w:color w:val="000000" w:themeColor="text1"/>
        </w:rPr>
        <w:t xml:space="preserve"> but was </w:t>
      </w:r>
      <w:r w:rsidR="00A92BA0">
        <w:rPr>
          <w:color w:val="000000" w:themeColor="text1"/>
        </w:rPr>
        <w:t>“</w:t>
      </w:r>
      <w:r w:rsidR="00E9483B">
        <w:rPr>
          <w:color w:val="000000" w:themeColor="text1"/>
        </w:rPr>
        <w:t>less</w:t>
      </w:r>
      <w:r w:rsidR="00A92BA0">
        <w:rPr>
          <w:color w:val="000000" w:themeColor="text1"/>
        </w:rPr>
        <w:t xml:space="preserve"> bad” than many had feared.  </w:t>
      </w:r>
      <w:r w:rsidR="00E125C1">
        <w:rPr>
          <w:color w:val="000000" w:themeColor="text1"/>
        </w:rPr>
        <w:t>That may happen again! Several m</w:t>
      </w:r>
      <w:r w:rsidR="00283E7A">
        <w:rPr>
          <w:color w:val="000000" w:themeColor="text1"/>
        </w:rPr>
        <w:t>ajor tech companies have announced cost</w:t>
      </w:r>
      <w:r w:rsidR="00502383">
        <w:rPr>
          <w:color w:val="000000" w:themeColor="text1"/>
        </w:rPr>
        <w:t>-</w:t>
      </w:r>
      <w:r w:rsidR="00283E7A">
        <w:rPr>
          <w:color w:val="000000" w:themeColor="text1"/>
        </w:rPr>
        <w:t>cutting measures (including layoffs</w:t>
      </w:r>
      <w:r w:rsidR="00502383">
        <w:rPr>
          <w:color w:val="000000" w:themeColor="text1"/>
        </w:rPr>
        <w:t xml:space="preserve"> and property sales</w:t>
      </w:r>
      <w:r w:rsidR="00283E7A">
        <w:rPr>
          <w:color w:val="000000" w:themeColor="text1"/>
        </w:rPr>
        <w:t>) in recent months</w:t>
      </w:r>
      <w:r w:rsidR="005048E1">
        <w:rPr>
          <w:color w:val="000000" w:themeColor="text1"/>
        </w:rPr>
        <w:t xml:space="preserve"> but the ultimate earnings impact of those remains to be quantified.</w:t>
      </w:r>
      <w:r>
        <w:rPr>
          <w:color w:val="000000" w:themeColor="text1"/>
        </w:rPr>
        <w:t xml:space="preserve"> </w:t>
      </w:r>
    </w:p>
    <w:p w14:paraId="4855540E" w14:textId="56A7100E" w:rsidR="00706309" w:rsidRDefault="003B42FB" w:rsidP="006F421D">
      <w:pPr>
        <w:rPr>
          <w:color w:val="000000" w:themeColor="text1"/>
        </w:rPr>
      </w:pPr>
      <w:r>
        <w:rPr>
          <w:color w:val="000000" w:themeColor="text1"/>
        </w:rPr>
        <w:t>For equity investors, we maintain a cautious bias</w:t>
      </w:r>
      <w:r w:rsidR="00451951">
        <w:rPr>
          <w:color w:val="000000" w:themeColor="text1"/>
        </w:rPr>
        <w:t xml:space="preserve"> while staying </w:t>
      </w:r>
      <w:r w:rsidR="00411B33">
        <w:rPr>
          <w:color w:val="000000" w:themeColor="text1"/>
        </w:rPr>
        <w:t>appropriately allocated to</w:t>
      </w:r>
      <w:r w:rsidR="00451951">
        <w:rPr>
          <w:color w:val="000000" w:themeColor="text1"/>
        </w:rPr>
        <w:t xml:space="preserve"> equities.  </w:t>
      </w:r>
      <w:r w:rsidR="00881307">
        <w:rPr>
          <w:color w:val="000000" w:themeColor="text1"/>
        </w:rPr>
        <w:t>Rather than WHEN, we are focused on HOW we maintain equity exposure</w:t>
      </w:r>
      <w:r w:rsidR="00706309">
        <w:rPr>
          <w:color w:val="000000" w:themeColor="text1"/>
        </w:rPr>
        <w:t xml:space="preserve"> in this environment. Had an investor tried to time the 2008 bottom, they likely missed a meaningful portion of the March-</w:t>
      </w:r>
      <w:r w:rsidR="001901E5">
        <w:rPr>
          <w:color w:val="000000" w:themeColor="text1"/>
        </w:rPr>
        <w:t>Dec</w:t>
      </w:r>
      <w:r w:rsidR="00706309">
        <w:rPr>
          <w:color w:val="000000" w:themeColor="text1"/>
        </w:rPr>
        <w:t xml:space="preserve"> </w:t>
      </w:r>
      <w:r w:rsidR="00186106">
        <w:rPr>
          <w:color w:val="000000" w:themeColor="text1"/>
        </w:rPr>
        <w:t>7</w:t>
      </w:r>
      <w:r w:rsidR="00706309">
        <w:rPr>
          <w:color w:val="000000" w:themeColor="text1"/>
        </w:rPr>
        <w:t xml:space="preserve">0% rally.  Had Covid’s 37% plunge </w:t>
      </w:r>
      <w:r w:rsidR="00013F6E">
        <w:rPr>
          <w:color w:val="000000" w:themeColor="text1"/>
        </w:rPr>
        <w:t xml:space="preserve">sparked a move to cash, the </w:t>
      </w:r>
      <w:r w:rsidR="004666F1">
        <w:rPr>
          <w:color w:val="000000" w:themeColor="text1"/>
        </w:rPr>
        <w:t xml:space="preserve">63% rally in ~6 </w:t>
      </w:r>
      <w:r w:rsidR="004666F1">
        <w:rPr>
          <w:color w:val="000000" w:themeColor="text1"/>
        </w:rPr>
        <w:t>months</w:t>
      </w:r>
      <w:r w:rsidR="00ED3BC1">
        <w:rPr>
          <w:color w:val="000000" w:themeColor="text1"/>
        </w:rPr>
        <w:t xml:space="preserve"> </w:t>
      </w:r>
      <w:r w:rsidR="00786F62">
        <w:rPr>
          <w:color w:val="000000" w:themeColor="text1"/>
        </w:rPr>
        <w:t>c</w:t>
      </w:r>
      <w:r w:rsidR="00ED3BC1">
        <w:rPr>
          <w:color w:val="000000" w:themeColor="text1"/>
        </w:rPr>
        <w:t>ould have been missed.</w:t>
      </w:r>
      <w:r w:rsidR="00786F62">
        <w:rPr>
          <w:color w:val="000000" w:themeColor="text1"/>
        </w:rPr>
        <w:t xml:space="preserve"> Had we been on the sidelines in Q1, we would have missed its gains.</w:t>
      </w:r>
    </w:p>
    <w:p w14:paraId="30AD3727" w14:textId="60F8EAD2" w:rsidR="004C3951" w:rsidRDefault="003D603F" w:rsidP="006F421D">
      <w:pPr>
        <w:rPr>
          <w:color w:val="000000" w:themeColor="text1"/>
        </w:rPr>
      </w:pPr>
      <w:r>
        <w:rPr>
          <w:color w:val="000000" w:themeColor="text1"/>
        </w:rPr>
        <w:t>At ~18x projected 2023 earnings</w:t>
      </w:r>
      <w:r w:rsidR="0005724C">
        <w:rPr>
          <w:color w:val="000000" w:themeColor="text1"/>
        </w:rPr>
        <w:t>, the broad market isn’t historically cheap.  That also doesn’t mean there aren’t many opportunities f</w:t>
      </w:r>
      <w:r w:rsidR="00445C04">
        <w:rPr>
          <w:color w:val="000000" w:themeColor="text1"/>
        </w:rPr>
        <w:t>or the disciplined and skilled manager. Current overweight recommendations in equities i</w:t>
      </w:r>
      <w:r w:rsidR="00451951">
        <w:rPr>
          <w:color w:val="000000" w:themeColor="text1"/>
        </w:rPr>
        <w:t xml:space="preserve">nclude allocations to </w:t>
      </w:r>
      <w:r w:rsidR="002363A2">
        <w:rPr>
          <w:color w:val="000000" w:themeColor="text1"/>
        </w:rPr>
        <w:t>quality</w:t>
      </w:r>
      <w:r w:rsidR="00747FA6">
        <w:rPr>
          <w:color w:val="000000" w:themeColor="text1"/>
        </w:rPr>
        <w:t xml:space="preserve"> as a factor</w:t>
      </w:r>
      <w:r w:rsidR="002363A2">
        <w:rPr>
          <w:color w:val="000000" w:themeColor="text1"/>
        </w:rPr>
        <w:t>, income-focused</w:t>
      </w:r>
      <w:r w:rsidR="00747FA6">
        <w:rPr>
          <w:color w:val="000000" w:themeColor="text1"/>
        </w:rPr>
        <w:t xml:space="preserve"> </w:t>
      </w:r>
      <w:r w:rsidR="002363A2">
        <w:rPr>
          <w:color w:val="000000" w:themeColor="text1"/>
        </w:rPr>
        <w:t>strategies, buffered equity investments, and</w:t>
      </w:r>
      <w:r w:rsidR="00747FA6">
        <w:rPr>
          <w:color w:val="000000" w:themeColor="text1"/>
        </w:rPr>
        <w:t xml:space="preserve"> </w:t>
      </w:r>
      <w:r w:rsidR="004C3951">
        <w:rPr>
          <w:color w:val="000000" w:themeColor="text1"/>
        </w:rPr>
        <w:t>non-US equities.</w:t>
      </w:r>
    </w:p>
    <w:p w14:paraId="28F9EA5A" w14:textId="549F9E1A" w:rsidR="0026490E" w:rsidRDefault="004C3951" w:rsidP="006F421D">
      <w:pPr>
        <w:rPr>
          <w:color w:val="000000" w:themeColor="text1"/>
        </w:rPr>
      </w:pPr>
      <w:r>
        <w:rPr>
          <w:color w:val="000000" w:themeColor="text1"/>
        </w:rPr>
        <w:t xml:space="preserve">The last on the list, non-US equities, </w:t>
      </w:r>
      <w:r w:rsidR="005B35DF">
        <w:rPr>
          <w:color w:val="000000" w:themeColor="text1"/>
        </w:rPr>
        <w:t xml:space="preserve">may </w:t>
      </w:r>
      <w:r w:rsidR="002572CF">
        <w:rPr>
          <w:color w:val="000000" w:themeColor="text1"/>
        </w:rPr>
        <w:t>seem</w:t>
      </w:r>
      <w:r w:rsidR="005B35DF">
        <w:rPr>
          <w:color w:val="000000" w:themeColor="text1"/>
        </w:rPr>
        <w:t xml:space="preserve"> </w:t>
      </w:r>
      <w:r>
        <w:rPr>
          <w:color w:val="000000" w:themeColor="text1"/>
        </w:rPr>
        <w:t>counter</w:t>
      </w:r>
      <w:r w:rsidR="002572CF">
        <w:rPr>
          <w:color w:val="000000" w:themeColor="text1"/>
        </w:rPr>
        <w:t>intuitive to some</w:t>
      </w:r>
      <w:r w:rsidR="005B35DF">
        <w:rPr>
          <w:color w:val="000000" w:themeColor="text1"/>
        </w:rPr>
        <w:t xml:space="preserve">. </w:t>
      </w:r>
      <w:r w:rsidR="005B35DF" w:rsidRPr="00CB25A6">
        <w:rPr>
          <w:b/>
          <w:bCs/>
          <w:i/>
          <w:iCs/>
          <w:color w:val="000000" w:themeColor="text1"/>
        </w:rPr>
        <w:t xml:space="preserve">While it’s </w:t>
      </w:r>
      <w:r w:rsidR="008112DB" w:rsidRPr="00CB25A6">
        <w:rPr>
          <w:b/>
          <w:bCs/>
          <w:i/>
          <w:iCs/>
          <w:color w:val="000000" w:themeColor="text1"/>
        </w:rPr>
        <w:t xml:space="preserve">largely </w:t>
      </w:r>
      <w:r w:rsidR="005B35DF" w:rsidRPr="00CB25A6">
        <w:rPr>
          <w:b/>
          <w:bCs/>
          <w:i/>
          <w:iCs/>
          <w:color w:val="000000" w:themeColor="text1"/>
        </w:rPr>
        <w:t xml:space="preserve">true that </w:t>
      </w:r>
      <w:r w:rsidR="008112DB" w:rsidRPr="00CB25A6">
        <w:rPr>
          <w:b/>
          <w:bCs/>
          <w:i/>
          <w:iCs/>
          <w:color w:val="000000" w:themeColor="text1"/>
        </w:rPr>
        <w:t>non-US equities have been out of favor relative to US stocks since the GFC, we are tasked with deploying capital on a forward-looking basis</w:t>
      </w:r>
      <w:r w:rsidR="008112DB">
        <w:rPr>
          <w:color w:val="000000" w:themeColor="text1"/>
        </w:rPr>
        <w:t xml:space="preserve">. The reality is that </w:t>
      </w:r>
      <w:r w:rsidR="00B97C80">
        <w:rPr>
          <w:color w:val="000000" w:themeColor="text1"/>
        </w:rPr>
        <w:t xml:space="preserve">many companies outside the US trade at a meaningful discount to US peers.  These same companies often have less debt, higher dividend yields, and stand to benefit from </w:t>
      </w:r>
      <w:r w:rsidR="00E3189C">
        <w:rPr>
          <w:color w:val="000000" w:themeColor="text1"/>
        </w:rPr>
        <w:t>a weaker US Dollar and more meaningfully from China’s reopening.</w:t>
      </w:r>
    </w:p>
    <w:p w14:paraId="0C3A0D71" w14:textId="72E8779C" w:rsidR="00741B34" w:rsidRPr="00B45018" w:rsidRDefault="00741B34" w:rsidP="006F421D">
      <w:pPr>
        <w:rPr>
          <w:color w:val="000000" w:themeColor="text1"/>
        </w:rPr>
      </w:pPr>
      <w:r>
        <w:rPr>
          <w:color w:val="000000" w:themeColor="text1"/>
        </w:rPr>
        <w:t xml:space="preserve"> </w:t>
      </w:r>
    </w:p>
    <w:p w14:paraId="209D6444" w14:textId="516CCB12" w:rsidR="006C3A76" w:rsidRPr="000D1614" w:rsidRDefault="006C3A76" w:rsidP="00783FBB">
      <w:pPr>
        <w:sectPr w:rsidR="006C3A76" w:rsidRPr="000D1614" w:rsidSect="00E969CF">
          <w:type w:val="continuous"/>
          <w:pgSz w:w="12240" w:h="15840"/>
          <w:pgMar w:top="864" w:right="864" w:bottom="864" w:left="864" w:header="720" w:footer="720" w:gutter="0"/>
          <w:cols w:num="2" w:space="720"/>
          <w:docGrid w:linePitch="360"/>
        </w:sectPr>
      </w:pPr>
    </w:p>
    <w:p w14:paraId="08A595F9" w14:textId="77777777" w:rsidR="00E9483B" w:rsidRDefault="00E9483B" w:rsidP="00014603">
      <w:pPr>
        <w:jc w:val="center"/>
        <w:rPr>
          <w:rFonts w:asciiTheme="majorHAnsi" w:eastAsiaTheme="majorEastAsia" w:hAnsiTheme="majorHAnsi" w:cstheme="majorBidi"/>
          <w:b/>
          <w:caps/>
          <w:color w:val="343437" w:themeColor="text2" w:themeShade="BF"/>
          <w:spacing w:val="20"/>
          <w:sz w:val="36"/>
          <w:szCs w:val="32"/>
          <w:lang w:eastAsia="en-US"/>
        </w:rPr>
      </w:pPr>
    </w:p>
    <w:p w14:paraId="6B6E74CE" w14:textId="245DFCB3" w:rsidR="003412D5" w:rsidRPr="00014603" w:rsidRDefault="0098058D" w:rsidP="00014603">
      <w:pPr>
        <w:jc w:val="center"/>
        <w:rPr>
          <w:rFonts w:asciiTheme="majorHAnsi" w:eastAsiaTheme="majorEastAsia" w:hAnsiTheme="majorHAnsi" w:cstheme="majorBidi"/>
          <w:b/>
          <w:caps/>
          <w:color w:val="343437" w:themeColor="text2" w:themeShade="BF"/>
          <w:spacing w:val="20"/>
          <w:sz w:val="36"/>
          <w:szCs w:val="32"/>
          <w:lang w:eastAsia="en-US"/>
        </w:rPr>
        <w:sectPr w:rsidR="003412D5" w:rsidRPr="00014603">
          <w:type w:val="continuous"/>
          <w:pgSz w:w="12240" w:h="15840"/>
          <w:pgMar w:top="1080" w:right="1080" w:bottom="1080" w:left="1080" w:header="720" w:footer="720" w:gutter="0"/>
          <w:cols w:space="720"/>
          <w:docGrid w:linePitch="360"/>
        </w:sectPr>
      </w:pPr>
      <w:r>
        <w:rPr>
          <w:rFonts w:asciiTheme="majorHAnsi" w:eastAsiaTheme="majorEastAsia" w:hAnsiTheme="majorHAnsi" w:cstheme="majorBidi"/>
          <w:b/>
          <w:caps/>
          <w:color w:val="343437" w:themeColor="text2" w:themeShade="BF"/>
          <w:spacing w:val="20"/>
          <w:sz w:val="36"/>
          <w:szCs w:val="32"/>
          <w:lang w:eastAsia="en-US"/>
        </w:rPr>
        <w:t>Eyes wide open as we move forward</w:t>
      </w:r>
      <w:r w:rsidR="00014603">
        <w:rPr>
          <w:rFonts w:asciiTheme="majorHAnsi" w:eastAsiaTheme="majorEastAsia" w:hAnsiTheme="majorHAnsi" w:cstheme="majorBidi"/>
          <w:b/>
          <w:caps/>
          <w:color w:val="343437" w:themeColor="text2" w:themeShade="BF"/>
          <w:spacing w:val="20"/>
          <w:sz w:val="36"/>
          <w:szCs w:val="32"/>
          <w:lang w:eastAsia="en-US"/>
        </w:rPr>
        <w:t>…</w:t>
      </w:r>
    </w:p>
    <w:p w14:paraId="482B8699" w14:textId="35575829" w:rsidR="004F5569" w:rsidRDefault="004F5569" w:rsidP="00E21C70">
      <w:pPr>
        <w:rPr>
          <w:color w:val="000000" w:themeColor="text1"/>
        </w:rPr>
      </w:pPr>
      <w:bookmarkStart w:id="1" w:name="_Hlk12360201"/>
      <w:r w:rsidRPr="004F5569">
        <w:rPr>
          <w:color w:val="000000" w:themeColor="text1"/>
        </w:rPr>
        <w:t xml:space="preserve">As referenced earlier, </w:t>
      </w:r>
      <w:r w:rsidR="00D75A2E">
        <w:rPr>
          <w:color w:val="000000" w:themeColor="text1"/>
        </w:rPr>
        <w:t>we do NOT believe we are entering a “</w:t>
      </w:r>
      <w:r w:rsidR="003F5A08">
        <w:rPr>
          <w:color w:val="000000" w:themeColor="text1"/>
        </w:rPr>
        <w:t>G</w:t>
      </w:r>
      <w:r w:rsidR="00D75A2E">
        <w:rPr>
          <w:color w:val="000000" w:themeColor="text1"/>
        </w:rPr>
        <w:t xml:space="preserve">oldilocks” environment for risk assets. We believe risk management is imperative and so too is </w:t>
      </w:r>
      <w:r w:rsidR="00D52148">
        <w:rPr>
          <w:color w:val="000000" w:themeColor="text1"/>
        </w:rPr>
        <w:t xml:space="preserve">actively pursuing </w:t>
      </w:r>
      <w:r w:rsidR="003F5A08">
        <w:rPr>
          <w:color w:val="000000" w:themeColor="text1"/>
        </w:rPr>
        <w:t xml:space="preserve">attractive risk/reward opportunities. </w:t>
      </w:r>
    </w:p>
    <w:p w14:paraId="46DF6C86" w14:textId="5CA07D5C" w:rsidR="00D52148" w:rsidRPr="004D65B2" w:rsidRDefault="00D52148" w:rsidP="00E21C70">
      <w:pPr>
        <w:rPr>
          <w:b/>
          <w:bCs/>
          <w:color w:val="000000" w:themeColor="text1"/>
        </w:rPr>
      </w:pPr>
      <w:r w:rsidRPr="004D65B2">
        <w:rPr>
          <w:b/>
          <w:bCs/>
          <w:color w:val="000000" w:themeColor="text1"/>
        </w:rPr>
        <w:t>What does that mean?</w:t>
      </w:r>
    </w:p>
    <w:p w14:paraId="64E1AE3D" w14:textId="086BD7F9" w:rsidR="00D52148" w:rsidRDefault="00B20C84" w:rsidP="00E21C70">
      <w:pPr>
        <w:rPr>
          <w:color w:val="000000" w:themeColor="text1"/>
        </w:rPr>
      </w:pPr>
      <w:r>
        <w:rPr>
          <w:color w:val="000000" w:themeColor="text1"/>
        </w:rPr>
        <w:t>There always have and likely always will be reasons NOT to invest.</w:t>
      </w:r>
      <w:r w:rsidR="003A2C11">
        <w:rPr>
          <w:color w:val="000000" w:themeColor="text1"/>
        </w:rPr>
        <w:t xml:space="preserve"> In our lifetimes we’ve witnessed a President assassinated, multiple wars, a President resign, two others impeached, natural </w:t>
      </w:r>
      <w:r w:rsidR="00332E95">
        <w:rPr>
          <w:color w:val="000000" w:themeColor="text1"/>
        </w:rPr>
        <w:t>disasters</w:t>
      </w:r>
      <w:r w:rsidR="00EF6416">
        <w:rPr>
          <w:color w:val="000000" w:themeColor="text1"/>
        </w:rPr>
        <w:t>, acts of terror</w:t>
      </w:r>
      <w:r w:rsidR="00094CD3">
        <w:rPr>
          <w:color w:val="000000" w:themeColor="text1"/>
        </w:rPr>
        <w:t xml:space="preserve"> and much more</w:t>
      </w:r>
      <w:r w:rsidR="00332E95">
        <w:rPr>
          <w:color w:val="000000" w:themeColor="text1"/>
        </w:rPr>
        <w:t>.</w:t>
      </w:r>
      <w:r w:rsidR="00094CD3">
        <w:rPr>
          <w:color w:val="000000" w:themeColor="text1"/>
        </w:rPr>
        <w:t xml:space="preserve"> DESPITE all of it, markets continue to press higher.  There’s no assurance</w:t>
      </w:r>
      <w:r w:rsidR="004D65B2">
        <w:rPr>
          <w:color w:val="000000" w:themeColor="text1"/>
        </w:rPr>
        <w:t xml:space="preserve"> the road ahead </w:t>
      </w:r>
      <w:r w:rsidR="00094CD3">
        <w:rPr>
          <w:color w:val="000000" w:themeColor="text1"/>
        </w:rPr>
        <w:t xml:space="preserve">will be a smooth ride, but </w:t>
      </w:r>
      <w:r w:rsidR="00706233">
        <w:rPr>
          <w:color w:val="000000" w:themeColor="text1"/>
        </w:rPr>
        <w:t>history</w:t>
      </w:r>
      <w:r w:rsidR="005B3FCE">
        <w:rPr>
          <w:color w:val="000000" w:themeColor="text1"/>
        </w:rPr>
        <w:t xml:space="preserve"> has consistently rewarded the patient and disciplined participant for more than a century.</w:t>
      </w:r>
    </w:p>
    <w:p w14:paraId="486BD687" w14:textId="1A8CFF9F" w:rsidR="00332E95" w:rsidRPr="008958A6" w:rsidRDefault="00F06915" w:rsidP="00E21C70">
      <w:pPr>
        <w:rPr>
          <w:b/>
          <w:bCs/>
          <w:color w:val="000000" w:themeColor="text1"/>
        </w:rPr>
      </w:pPr>
      <w:r w:rsidRPr="008958A6">
        <w:rPr>
          <w:b/>
          <w:bCs/>
          <w:color w:val="000000" w:themeColor="text1"/>
        </w:rPr>
        <w:t>Challenges ahead…</w:t>
      </w:r>
    </w:p>
    <w:p w14:paraId="45D198FE" w14:textId="5EC6DE4C" w:rsidR="00F06915" w:rsidRDefault="00F06915" w:rsidP="00E21C70">
      <w:pPr>
        <w:rPr>
          <w:color w:val="000000" w:themeColor="text1"/>
        </w:rPr>
      </w:pPr>
      <w:r>
        <w:rPr>
          <w:color w:val="000000" w:themeColor="text1"/>
        </w:rPr>
        <w:t xml:space="preserve">There’s little denying that the headlines for the foreseeable </w:t>
      </w:r>
      <w:r w:rsidR="001A14C0">
        <w:rPr>
          <w:color w:val="000000" w:themeColor="text1"/>
        </w:rPr>
        <w:t xml:space="preserve">future could </w:t>
      </w:r>
      <w:r w:rsidR="00167C3B">
        <w:rPr>
          <w:color w:val="000000" w:themeColor="text1"/>
        </w:rPr>
        <w:t>wreak</w:t>
      </w:r>
      <w:r w:rsidR="001A14C0">
        <w:rPr>
          <w:color w:val="000000" w:themeColor="text1"/>
        </w:rPr>
        <w:t xml:space="preserve"> negativity.  Below are a </w:t>
      </w:r>
      <w:r w:rsidR="001A14C0">
        <w:rPr>
          <w:color w:val="000000" w:themeColor="text1"/>
        </w:rPr>
        <w:t xml:space="preserve">few of the headwinds </w:t>
      </w:r>
      <w:r w:rsidR="00167C3B">
        <w:rPr>
          <w:color w:val="000000" w:themeColor="text1"/>
        </w:rPr>
        <w:t>facing the markets in the coming months:</w:t>
      </w:r>
    </w:p>
    <w:p w14:paraId="6E2654DB" w14:textId="515133B8" w:rsidR="00167C3B" w:rsidRDefault="00167C3B" w:rsidP="00167C3B">
      <w:pPr>
        <w:pStyle w:val="ListParagraph"/>
        <w:numPr>
          <w:ilvl w:val="0"/>
          <w:numId w:val="5"/>
        </w:numPr>
        <w:rPr>
          <w:color w:val="000000" w:themeColor="text1"/>
        </w:rPr>
      </w:pPr>
      <w:r>
        <w:rPr>
          <w:color w:val="000000" w:themeColor="text1"/>
        </w:rPr>
        <w:t>Tight Fed Policy</w:t>
      </w:r>
    </w:p>
    <w:p w14:paraId="667072C7" w14:textId="6E074245" w:rsidR="00167C3B" w:rsidRDefault="00167C3B" w:rsidP="00167C3B">
      <w:pPr>
        <w:pStyle w:val="ListParagraph"/>
        <w:numPr>
          <w:ilvl w:val="0"/>
          <w:numId w:val="5"/>
        </w:numPr>
        <w:rPr>
          <w:color w:val="000000" w:themeColor="text1"/>
        </w:rPr>
      </w:pPr>
      <w:r>
        <w:rPr>
          <w:color w:val="000000" w:themeColor="text1"/>
        </w:rPr>
        <w:t>Sticky Inflation</w:t>
      </w:r>
    </w:p>
    <w:p w14:paraId="2D654BE2" w14:textId="4F4E5887" w:rsidR="00167C3B" w:rsidRDefault="00167C3B" w:rsidP="00167C3B">
      <w:pPr>
        <w:pStyle w:val="ListParagraph"/>
        <w:numPr>
          <w:ilvl w:val="0"/>
          <w:numId w:val="5"/>
        </w:numPr>
        <w:rPr>
          <w:color w:val="000000" w:themeColor="text1"/>
        </w:rPr>
      </w:pPr>
      <w:r>
        <w:rPr>
          <w:color w:val="000000" w:themeColor="text1"/>
        </w:rPr>
        <w:t>Banking stresses</w:t>
      </w:r>
    </w:p>
    <w:p w14:paraId="22BD0ABE" w14:textId="4D716FBE" w:rsidR="00167C3B" w:rsidRDefault="00167C3B" w:rsidP="00167C3B">
      <w:pPr>
        <w:pStyle w:val="ListParagraph"/>
        <w:numPr>
          <w:ilvl w:val="0"/>
          <w:numId w:val="5"/>
        </w:numPr>
        <w:rPr>
          <w:color w:val="000000" w:themeColor="text1"/>
        </w:rPr>
      </w:pPr>
      <w:r>
        <w:rPr>
          <w:color w:val="000000" w:themeColor="text1"/>
        </w:rPr>
        <w:t>China fears</w:t>
      </w:r>
    </w:p>
    <w:p w14:paraId="78EA0642" w14:textId="06548FD0" w:rsidR="00167C3B" w:rsidRDefault="00167C3B" w:rsidP="00167C3B">
      <w:pPr>
        <w:pStyle w:val="ListParagraph"/>
        <w:numPr>
          <w:ilvl w:val="0"/>
          <w:numId w:val="5"/>
        </w:numPr>
        <w:rPr>
          <w:color w:val="000000" w:themeColor="text1"/>
        </w:rPr>
      </w:pPr>
      <w:r>
        <w:rPr>
          <w:color w:val="000000" w:themeColor="text1"/>
        </w:rPr>
        <w:t>Russia/Ukraine</w:t>
      </w:r>
    </w:p>
    <w:p w14:paraId="119FD75F" w14:textId="692C7DD4" w:rsidR="00167C3B" w:rsidRDefault="006032E2" w:rsidP="00167C3B">
      <w:pPr>
        <w:pStyle w:val="ListParagraph"/>
        <w:numPr>
          <w:ilvl w:val="0"/>
          <w:numId w:val="5"/>
        </w:numPr>
        <w:rPr>
          <w:color w:val="000000" w:themeColor="text1"/>
        </w:rPr>
      </w:pPr>
      <w:r>
        <w:rPr>
          <w:color w:val="000000" w:themeColor="text1"/>
        </w:rPr>
        <w:t>Earnings slowdown</w:t>
      </w:r>
    </w:p>
    <w:p w14:paraId="4E88EF1E" w14:textId="6BC0C024" w:rsidR="006032E2" w:rsidRDefault="006032E2" w:rsidP="00167C3B">
      <w:pPr>
        <w:pStyle w:val="ListParagraph"/>
        <w:numPr>
          <w:ilvl w:val="0"/>
          <w:numId w:val="5"/>
        </w:numPr>
        <w:rPr>
          <w:color w:val="000000" w:themeColor="text1"/>
        </w:rPr>
      </w:pPr>
      <w:r>
        <w:rPr>
          <w:color w:val="000000" w:themeColor="text1"/>
        </w:rPr>
        <w:t>US Debt Ceiling</w:t>
      </w:r>
    </w:p>
    <w:p w14:paraId="17829951" w14:textId="5CBEA784" w:rsidR="00A2280C" w:rsidRDefault="00A2280C" w:rsidP="00167C3B">
      <w:pPr>
        <w:pStyle w:val="ListParagraph"/>
        <w:numPr>
          <w:ilvl w:val="0"/>
          <w:numId w:val="5"/>
        </w:numPr>
        <w:rPr>
          <w:color w:val="000000" w:themeColor="text1"/>
        </w:rPr>
      </w:pPr>
      <w:r>
        <w:rPr>
          <w:color w:val="000000" w:themeColor="text1"/>
        </w:rPr>
        <w:t>2024 US Election</w:t>
      </w:r>
    </w:p>
    <w:p w14:paraId="52120164" w14:textId="04AF37CB" w:rsidR="006032E2" w:rsidRDefault="006032E2" w:rsidP="006032E2">
      <w:pPr>
        <w:rPr>
          <w:color w:val="000000" w:themeColor="text1"/>
        </w:rPr>
      </w:pPr>
      <w:r>
        <w:rPr>
          <w:color w:val="000000" w:themeColor="text1"/>
        </w:rPr>
        <w:t>The new</w:t>
      </w:r>
      <w:r w:rsidR="00425901">
        <w:rPr>
          <w:color w:val="000000" w:themeColor="text1"/>
        </w:rPr>
        <w:t xml:space="preserve">s cycle will </w:t>
      </w:r>
      <w:r w:rsidR="00B3437B">
        <w:rPr>
          <w:color w:val="000000" w:themeColor="text1"/>
        </w:rPr>
        <w:t xml:space="preserve">almost certainly </w:t>
      </w:r>
      <w:r w:rsidR="00A2280C">
        <w:rPr>
          <w:color w:val="000000" w:themeColor="text1"/>
        </w:rPr>
        <w:t xml:space="preserve">cause </w:t>
      </w:r>
      <w:r w:rsidR="0093421F">
        <w:rPr>
          <w:color w:val="000000" w:themeColor="text1"/>
        </w:rPr>
        <w:t xml:space="preserve">some investors to </w:t>
      </w:r>
      <w:r w:rsidR="00DE190E">
        <w:rPr>
          <w:color w:val="000000" w:themeColor="text1"/>
        </w:rPr>
        <w:t xml:space="preserve">make poor, ill-timed, emotional decisions.  It is those </w:t>
      </w:r>
      <w:r w:rsidR="00756840">
        <w:rPr>
          <w:color w:val="000000" w:themeColor="text1"/>
        </w:rPr>
        <w:t>mistakes we are trying relentlessly to avoid.</w:t>
      </w:r>
    </w:p>
    <w:p w14:paraId="4E74F798" w14:textId="5F98F21B" w:rsidR="0031772A" w:rsidRPr="006032E2" w:rsidRDefault="00BD3C18" w:rsidP="006032E2">
      <w:pPr>
        <w:rPr>
          <w:color w:val="000000" w:themeColor="text1"/>
        </w:rPr>
      </w:pPr>
      <w:r>
        <w:rPr>
          <w:color w:val="000000" w:themeColor="text1"/>
        </w:rPr>
        <w:t>The following</w:t>
      </w:r>
      <w:r w:rsidR="00676F26">
        <w:rPr>
          <w:color w:val="000000" w:themeColor="text1"/>
        </w:rPr>
        <w:t xml:space="preserve"> is a quick snapshot of our viewpoint on several key headwinds and </w:t>
      </w:r>
      <w:r w:rsidR="00126358">
        <w:rPr>
          <w:color w:val="000000" w:themeColor="text1"/>
        </w:rPr>
        <w:t>how (if at all) that impacts our current positioning.</w:t>
      </w:r>
    </w:p>
    <w:p w14:paraId="671C8508" w14:textId="77777777" w:rsidR="005C76F6" w:rsidRPr="008541CE" w:rsidRDefault="00E21C70" w:rsidP="00E21C70">
      <w:pPr>
        <w:rPr>
          <w:color w:val="000000" w:themeColor="text1"/>
        </w:rPr>
      </w:pPr>
      <w:r w:rsidRPr="008541CE">
        <w:rPr>
          <w:b/>
          <w:bCs/>
          <w:color w:val="000000" w:themeColor="text1"/>
          <w:u w:val="single"/>
        </w:rPr>
        <w:t>The Fed:</w:t>
      </w:r>
      <w:r w:rsidRPr="008541CE">
        <w:rPr>
          <w:color w:val="000000" w:themeColor="text1"/>
        </w:rPr>
        <w:t xml:space="preserve"> </w:t>
      </w:r>
      <w:r w:rsidR="00126358" w:rsidRPr="008541CE">
        <w:rPr>
          <w:color w:val="000000" w:themeColor="text1"/>
        </w:rPr>
        <w:t>While t</w:t>
      </w:r>
      <w:r w:rsidRPr="008541CE">
        <w:rPr>
          <w:color w:val="000000" w:themeColor="text1"/>
        </w:rPr>
        <w:t xml:space="preserve">here’s no denying that the Fed </w:t>
      </w:r>
      <w:r w:rsidR="00904791" w:rsidRPr="008541CE">
        <w:rPr>
          <w:color w:val="000000" w:themeColor="text1"/>
        </w:rPr>
        <w:t xml:space="preserve">has been the primary driver or behavior over the last 18 months, </w:t>
      </w:r>
      <w:r w:rsidR="009D6867" w:rsidRPr="008541CE">
        <w:rPr>
          <w:color w:val="000000" w:themeColor="text1"/>
        </w:rPr>
        <w:t xml:space="preserve">we believe the remaining action of the Fed will conclude in the coming quarter.  Whether 25 or 50 basis points </w:t>
      </w:r>
      <w:r w:rsidR="009D6867" w:rsidRPr="008541CE">
        <w:rPr>
          <w:color w:val="000000" w:themeColor="text1"/>
        </w:rPr>
        <w:lastRenderedPageBreak/>
        <w:t xml:space="preserve">more, the May or June </w:t>
      </w:r>
      <w:r w:rsidR="002708B4" w:rsidRPr="008541CE">
        <w:rPr>
          <w:color w:val="000000" w:themeColor="text1"/>
        </w:rPr>
        <w:t>meeting will likely usher in the Fed Pause. The market already has this “priced-in</w:t>
      </w:r>
      <w:r w:rsidR="00EC6487" w:rsidRPr="008541CE">
        <w:rPr>
          <w:color w:val="000000" w:themeColor="text1"/>
        </w:rPr>
        <w:t>.</w:t>
      </w:r>
      <w:r w:rsidR="002708B4" w:rsidRPr="008541CE">
        <w:rPr>
          <w:color w:val="000000" w:themeColor="text1"/>
        </w:rPr>
        <w:t>”</w:t>
      </w:r>
      <w:r w:rsidR="00EC6487" w:rsidRPr="008541CE">
        <w:rPr>
          <w:color w:val="000000" w:themeColor="text1"/>
        </w:rPr>
        <w:t xml:space="preserve">  What remains to be seen is whether the economic slowdowns surfacing in the data are indicative of the </w:t>
      </w:r>
      <w:r w:rsidR="00E53847" w:rsidRPr="008541CE">
        <w:rPr>
          <w:color w:val="000000" w:themeColor="text1"/>
        </w:rPr>
        <w:t>lagging impact of Fed policy or something more damaging.</w:t>
      </w:r>
      <w:r w:rsidR="00651CDD" w:rsidRPr="008541CE">
        <w:rPr>
          <w:color w:val="000000" w:themeColor="text1"/>
        </w:rPr>
        <w:t xml:space="preserve">  </w:t>
      </w:r>
    </w:p>
    <w:p w14:paraId="326C0543" w14:textId="2A9311BF" w:rsidR="002708B4" w:rsidRDefault="00651CDD" w:rsidP="00E21C70">
      <w:pPr>
        <w:rPr>
          <w:color w:val="C00000"/>
        </w:rPr>
      </w:pPr>
      <w:r w:rsidRPr="008541CE">
        <w:rPr>
          <w:color w:val="000000" w:themeColor="text1"/>
        </w:rPr>
        <w:t>The probability of the Fed getting rates “just right” is nearly 0%...what</w:t>
      </w:r>
      <w:r w:rsidR="009E1457" w:rsidRPr="008541CE">
        <w:rPr>
          <w:color w:val="000000" w:themeColor="text1"/>
        </w:rPr>
        <w:t xml:space="preserve"> remains to be seen is how far off they are and how quickly they recognize and respond.</w:t>
      </w:r>
      <w:r w:rsidR="009C5E9D" w:rsidRPr="008541CE">
        <w:rPr>
          <w:color w:val="000000" w:themeColor="text1"/>
        </w:rPr>
        <w:t xml:space="preserve">  The bond market is currently pricing in an anticipation that the Fed </w:t>
      </w:r>
      <w:r w:rsidR="005C76F6" w:rsidRPr="008541CE">
        <w:rPr>
          <w:color w:val="000000" w:themeColor="text1"/>
        </w:rPr>
        <w:t>must</w:t>
      </w:r>
      <w:r w:rsidR="009C5E9D" w:rsidRPr="008541CE">
        <w:rPr>
          <w:color w:val="000000" w:themeColor="text1"/>
        </w:rPr>
        <w:t xml:space="preserve"> cut at least once in Q4.</w:t>
      </w:r>
      <w:r w:rsidR="005C76F6" w:rsidRPr="008541CE">
        <w:rPr>
          <w:color w:val="000000" w:themeColor="text1"/>
        </w:rPr>
        <w:t xml:space="preserve">  Our base case is that they don’t begin rate cuts until 2024, but a late ’23 cut cannot be ruled out.  </w:t>
      </w:r>
    </w:p>
    <w:p w14:paraId="65F7A2D6" w14:textId="278ADBEB" w:rsidR="002708B4" w:rsidRPr="00CA3C8A" w:rsidRDefault="00CF64E2" w:rsidP="00E21C70">
      <w:pPr>
        <w:rPr>
          <w:color w:val="000000" w:themeColor="text1"/>
        </w:rPr>
      </w:pPr>
      <w:r w:rsidRPr="00CA3C8A">
        <w:rPr>
          <w:color w:val="000000" w:themeColor="text1"/>
        </w:rPr>
        <w:t xml:space="preserve">The investment implication of the Fed carries across all asset </w:t>
      </w:r>
      <w:r w:rsidR="00995730" w:rsidRPr="00CA3C8A">
        <w:rPr>
          <w:color w:val="000000" w:themeColor="text1"/>
        </w:rPr>
        <w:t>classes but</w:t>
      </w:r>
      <w:r w:rsidRPr="00CA3C8A">
        <w:rPr>
          <w:color w:val="000000" w:themeColor="text1"/>
        </w:rPr>
        <w:t xml:space="preserve"> has created a specific opportunity in quality fixed income. “Quality” doesn’t just mean Treasuries, but </w:t>
      </w:r>
      <w:r w:rsidR="00995730" w:rsidRPr="00CA3C8A">
        <w:rPr>
          <w:color w:val="000000" w:themeColor="text1"/>
        </w:rPr>
        <w:t xml:space="preserve">we believe </w:t>
      </w:r>
      <w:r w:rsidR="00ED36F5" w:rsidRPr="00CA3C8A">
        <w:rPr>
          <w:color w:val="000000" w:themeColor="text1"/>
        </w:rPr>
        <w:t>encompasses mortgages, IG Corporates, and select segments outside IG.</w:t>
      </w:r>
      <w:r w:rsidR="00995730" w:rsidRPr="00CA3C8A">
        <w:rPr>
          <w:color w:val="000000" w:themeColor="text1"/>
        </w:rPr>
        <w:t xml:space="preserve">  We are positioned relatively low duration </w:t>
      </w:r>
      <w:proofErr w:type="gramStart"/>
      <w:r w:rsidR="00995730" w:rsidRPr="00CA3C8A">
        <w:rPr>
          <w:color w:val="000000" w:themeColor="text1"/>
        </w:rPr>
        <w:t>currently, but</w:t>
      </w:r>
      <w:proofErr w:type="gramEnd"/>
      <w:r w:rsidR="00995730" w:rsidRPr="00CA3C8A">
        <w:rPr>
          <w:color w:val="000000" w:themeColor="text1"/>
        </w:rPr>
        <w:t xml:space="preserve"> would anticipate extending duration a </w:t>
      </w:r>
      <w:r w:rsidR="00D522C8" w:rsidRPr="00CA3C8A">
        <w:rPr>
          <w:color w:val="000000" w:themeColor="text1"/>
        </w:rPr>
        <w:t>bit (not a big duration bet) when the Fed Pause is clearly in-hand.</w:t>
      </w:r>
    </w:p>
    <w:p w14:paraId="4B3B951D" w14:textId="77777777" w:rsidR="004F78E0" w:rsidRPr="00C13FA9" w:rsidRDefault="00E21C70" w:rsidP="00E21C70">
      <w:pPr>
        <w:rPr>
          <w:color w:val="000000" w:themeColor="text1"/>
        </w:rPr>
      </w:pPr>
      <w:r w:rsidRPr="00C13FA9">
        <w:rPr>
          <w:b/>
          <w:bCs/>
          <w:color w:val="000000" w:themeColor="text1"/>
          <w:u w:val="single"/>
        </w:rPr>
        <w:t xml:space="preserve">Inflation, the </w:t>
      </w:r>
      <w:r w:rsidR="000242AA" w:rsidRPr="00C13FA9">
        <w:rPr>
          <w:b/>
          <w:bCs/>
          <w:color w:val="000000" w:themeColor="text1"/>
          <w:u w:val="single"/>
        </w:rPr>
        <w:t>Banks</w:t>
      </w:r>
      <w:r w:rsidRPr="00C13FA9">
        <w:rPr>
          <w:b/>
          <w:bCs/>
          <w:color w:val="000000" w:themeColor="text1"/>
          <w:u w:val="single"/>
        </w:rPr>
        <w:t>, and the slow growth economy:</w:t>
      </w:r>
      <w:r w:rsidRPr="00C13FA9">
        <w:rPr>
          <w:color w:val="000000" w:themeColor="text1"/>
        </w:rPr>
        <w:t xml:space="preserve"> </w:t>
      </w:r>
    </w:p>
    <w:p w14:paraId="35E02EF2" w14:textId="02589952" w:rsidR="004F78E0" w:rsidRPr="00C13FA9" w:rsidRDefault="004F78E0" w:rsidP="00E21C70">
      <w:pPr>
        <w:rPr>
          <w:color w:val="000000" w:themeColor="text1"/>
        </w:rPr>
      </w:pPr>
      <w:r w:rsidRPr="00C13FA9">
        <w:rPr>
          <w:color w:val="000000" w:themeColor="text1"/>
        </w:rPr>
        <w:t xml:space="preserve">Debate </w:t>
      </w:r>
      <w:r w:rsidR="006C27B4" w:rsidRPr="00C13FA9">
        <w:rPr>
          <w:color w:val="000000" w:themeColor="text1"/>
        </w:rPr>
        <w:t>continues</w:t>
      </w:r>
      <w:r w:rsidRPr="00C13FA9">
        <w:rPr>
          <w:color w:val="000000" w:themeColor="text1"/>
        </w:rPr>
        <w:t xml:space="preserve"> </w:t>
      </w:r>
      <w:r w:rsidR="006C27B4" w:rsidRPr="00C13FA9">
        <w:rPr>
          <w:color w:val="000000" w:themeColor="text1"/>
        </w:rPr>
        <w:t xml:space="preserve">about </w:t>
      </w:r>
      <w:r w:rsidRPr="00C13FA9">
        <w:rPr>
          <w:color w:val="000000" w:themeColor="text1"/>
        </w:rPr>
        <w:t xml:space="preserve">whether inflation from current levels will eventually come down on its own or whether further policy action is warranted.  What is less debatable is that recent stresses in the banking arena will </w:t>
      </w:r>
      <w:r w:rsidR="00CA14C1" w:rsidRPr="00C13FA9">
        <w:rPr>
          <w:color w:val="000000" w:themeColor="text1"/>
        </w:rPr>
        <w:t xml:space="preserve">lead to tighter credit, decreased lending, and </w:t>
      </w:r>
      <w:r w:rsidR="006C27B4" w:rsidRPr="00C13FA9">
        <w:rPr>
          <w:color w:val="000000" w:themeColor="text1"/>
        </w:rPr>
        <w:t xml:space="preserve">more government regulation…all a recipe for </w:t>
      </w:r>
      <w:r w:rsidR="00CA14C1" w:rsidRPr="00C13FA9">
        <w:rPr>
          <w:color w:val="000000" w:themeColor="text1"/>
        </w:rPr>
        <w:t>slower economic growth</w:t>
      </w:r>
      <w:r w:rsidR="006C27B4" w:rsidRPr="00C13FA9">
        <w:rPr>
          <w:color w:val="000000" w:themeColor="text1"/>
        </w:rPr>
        <w:t>.</w:t>
      </w:r>
      <w:r w:rsidR="00CA14C1" w:rsidRPr="00C13FA9">
        <w:rPr>
          <w:color w:val="000000" w:themeColor="text1"/>
        </w:rPr>
        <w:t xml:space="preserve"> </w:t>
      </w:r>
    </w:p>
    <w:p w14:paraId="356A73F6" w14:textId="71FF788D" w:rsidR="00F405F9" w:rsidRPr="00C13FA9" w:rsidRDefault="00F405F9" w:rsidP="00E21C70">
      <w:pPr>
        <w:rPr>
          <w:color w:val="000000" w:themeColor="text1"/>
        </w:rPr>
      </w:pPr>
      <w:r w:rsidRPr="00C13FA9">
        <w:rPr>
          <w:color w:val="000000" w:themeColor="text1"/>
        </w:rPr>
        <w:t>Weakness in the mortgage markets and announced layoffs</w:t>
      </w:r>
      <w:r w:rsidR="00EC05AC" w:rsidRPr="00C13FA9">
        <w:rPr>
          <w:color w:val="000000" w:themeColor="text1"/>
        </w:rPr>
        <w:t xml:space="preserve"> in recent months suggest there’s a strong deflationary element on the horizon. What remains to be see</w:t>
      </w:r>
      <w:r w:rsidR="00B74B70" w:rsidRPr="00C13FA9">
        <w:rPr>
          <w:color w:val="000000" w:themeColor="text1"/>
        </w:rPr>
        <w:t>n</w:t>
      </w:r>
      <w:r w:rsidR="00EC05AC" w:rsidRPr="00C13FA9">
        <w:rPr>
          <w:color w:val="000000" w:themeColor="text1"/>
        </w:rPr>
        <w:t xml:space="preserve"> is whether the Fed will acknowledge these factors and soften their tone this summer.  </w:t>
      </w:r>
      <w:r w:rsidR="00B74B70" w:rsidRPr="00C13FA9">
        <w:rPr>
          <w:color w:val="000000" w:themeColor="text1"/>
        </w:rPr>
        <w:t>Lower</w:t>
      </w:r>
      <w:r w:rsidR="00EC05AC" w:rsidRPr="00C13FA9">
        <w:rPr>
          <w:color w:val="000000" w:themeColor="text1"/>
        </w:rPr>
        <w:t xml:space="preserve"> CPI and PCE prints will make that case easier to accept.</w:t>
      </w:r>
      <w:r w:rsidR="00B74B70" w:rsidRPr="00C13FA9">
        <w:rPr>
          <w:color w:val="000000" w:themeColor="text1"/>
        </w:rPr>
        <w:t>by members of the Fed Board of Governors.</w:t>
      </w:r>
    </w:p>
    <w:p w14:paraId="214319FE" w14:textId="2D59EA88" w:rsidR="00896D90" w:rsidRPr="00C13FA9" w:rsidRDefault="00896D90" w:rsidP="00E21C70">
      <w:pPr>
        <w:rPr>
          <w:color w:val="000000" w:themeColor="text1"/>
        </w:rPr>
      </w:pPr>
      <w:r w:rsidRPr="00C13FA9">
        <w:rPr>
          <w:color w:val="000000" w:themeColor="text1"/>
        </w:rPr>
        <w:t xml:space="preserve">Data coming out of China shows that the reopening is </w:t>
      </w:r>
      <w:r w:rsidR="00BD3C18" w:rsidRPr="00C13FA9">
        <w:rPr>
          <w:color w:val="000000" w:themeColor="text1"/>
        </w:rPr>
        <w:t>real but</w:t>
      </w:r>
      <w:r w:rsidRPr="00C13FA9">
        <w:rPr>
          <w:color w:val="000000" w:themeColor="text1"/>
        </w:rPr>
        <w:t xml:space="preserve"> is materializing a bit slower than some had projected.  Ultimately, a more elongated reopening cycle could be a help for inflation readings (</w:t>
      </w:r>
      <w:r w:rsidR="00355245" w:rsidRPr="00C13FA9">
        <w:rPr>
          <w:color w:val="000000" w:themeColor="text1"/>
        </w:rPr>
        <w:t>steady demand vs. a rush to travel, consume, etc.).</w:t>
      </w:r>
      <w:r w:rsidR="00AA7E23" w:rsidRPr="00C13FA9">
        <w:rPr>
          <w:color w:val="000000" w:themeColor="text1"/>
        </w:rPr>
        <w:t xml:space="preserve"> The supply chain in many industries remains sub-optimal and worker shortages still plague many businesses.  We question whether the Fed </w:t>
      </w:r>
      <w:r w:rsidR="00AA7E23" w:rsidRPr="00C13FA9">
        <w:rPr>
          <w:color w:val="000000" w:themeColor="text1"/>
        </w:rPr>
        <w:t xml:space="preserve">can fix this phenomenon without material economic casualties.  </w:t>
      </w:r>
      <w:r w:rsidR="003B6498" w:rsidRPr="00C13FA9">
        <w:rPr>
          <w:color w:val="000000" w:themeColor="text1"/>
        </w:rPr>
        <w:t>Is the effort worth the risk? What price are we willing to pay to bring inflation down faster</w:t>
      </w:r>
      <w:r w:rsidR="00CC0DB2" w:rsidRPr="00C13FA9">
        <w:rPr>
          <w:color w:val="000000" w:themeColor="text1"/>
        </w:rPr>
        <w:t>? While not a prediction, we believe there’s a</w:t>
      </w:r>
      <w:r w:rsidR="001D2AD4" w:rsidRPr="00C13FA9">
        <w:rPr>
          <w:color w:val="000000" w:themeColor="text1"/>
        </w:rPr>
        <w:t xml:space="preserve"> high</w:t>
      </w:r>
      <w:r w:rsidR="00CC0DB2" w:rsidRPr="00C13FA9">
        <w:rPr>
          <w:color w:val="000000" w:themeColor="text1"/>
        </w:rPr>
        <w:t xml:space="preserve"> probability the Fed </w:t>
      </w:r>
      <w:r w:rsidR="00C13FA9" w:rsidRPr="00C13FA9">
        <w:rPr>
          <w:color w:val="000000" w:themeColor="text1"/>
        </w:rPr>
        <w:t>will soften</w:t>
      </w:r>
      <w:r w:rsidR="00CC0DB2" w:rsidRPr="00C13FA9">
        <w:rPr>
          <w:color w:val="000000" w:themeColor="text1"/>
        </w:rPr>
        <w:t xml:space="preserve"> its tone </w:t>
      </w:r>
      <w:r w:rsidR="001D2AD4" w:rsidRPr="00C13FA9">
        <w:rPr>
          <w:color w:val="000000" w:themeColor="text1"/>
        </w:rPr>
        <w:t>mid-year and acknowled</w:t>
      </w:r>
      <w:r w:rsidR="004A518B">
        <w:rPr>
          <w:color w:val="000000" w:themeColor="text1"/>
        </w:rPr>
        <w:t>g</w:t>
      </w:r>
      <w:r w:rsidR="001D2AD4" w:rsidRPr="00C13FA9">
        <w:rPr>
          <w:color w:val="000000" w:themeColor="text1"/>
        </w:rPr>
        <w:t>e these risks.</w:t>
      </w:r>
    </w:p>
    <w:p w14:paraId="57740F5D" w14:textId="165A464C" w:rsidR="00E21C70" w:rsidRPr="0011745E" w:rsidRDefault="00E21C70" w:rsidP="004A518B">
      <w:pPr>
        <w:rPr>
          <w:color w:val="000000" w:themeColor="text1"/>
        </w:rPr>
      </w:pPr>
      <w:r w:rsidRPr="0011745E">
        <w:rPr>
          <w:b/>
          <w:bCs/>
          <w:color w:val="000000" w:themeColor="text1"/>
          <w:u w:val="single"/>
        </w:rPr>
        <w:t>Geopolitics:</w:t>
      </w:r>
      <w:r w:rsidRPr="0011745E">
        <w:rPr>
          <w:color w:val="000000" w:themeColor="text1"/>
        </w:rPr>
        <w:t xml:space="preserve"> </w:t>
      </w:r>
    </w:p>
    <w:p w14:paraId="3C81139E" w14:textId="3F2861C6" w:rsidR="004A518B" w:rsidRPr="0011745E" w:rsidRDefault="004A518B" w:rsidP="004A518B">
      <w:pPr>
        <w:rPr>
          <w:color w:val="000000" w:themeColor="text1"/>
        </w:rPr>
      </w:pPr>
      <w:r w:rsidRPr="0011745E">
        <w:rPr>
          <w:color w:val="000000" w:themeColor="text1"/>
        </w:rPr>
        <w:t xml:space="preserve">One can never dismiss the role </w:t>
      </w:r>
      <w:r w:rsidR="00FE2391" w:rsidRPr="0011745E">
        <w:rPr>
          <w:color w:val="000000" w:themeColor="text1"/>
        </w:rPr>
        <w:t xml:space="preserve">of turmoil overseas </w:t>
      </w:r>
      <w:proofErr w:type="gramStart"/>
      <w:r w:rsidR="00FE2391" w:rsidRPr="0011745E">
        <w:rPr>
          <w:color w:val="000000" w:themeColor="text1"/>
        </w:rPr>
        <w:t>on</w:t>
      </w:r>
      <w:proofErr w:type="gramEnd"/>
      <w:r w:rsidR="00FE2391" w:rsidRPr="0011745E">
        <w:rPr>
          <w:color w:val="000000" w:themeColor="text1"/>
        </w:rPr>
        <w:t xml:space="preserve"> the US investment landscape.  The surprise OPEC+ cut on 4/1 is yet another example of such unexpected </w:t>
      </w:r>
      <w:r w:rsidR="007D3172" w:rsidRPr="0011745E">
        <w:rPr>
          <w:color w:val="000000" w:themeColor="text1"/>
        </w:rPr>
        <w:t xml:space="preserve">events.  We believe China and the war in Ukraine will remain risks </w:t>
      </w:r>
      <w:r w:rsidR="00D46250" w:rsidRPr="0011745E">
        <w:rPr>
          <w:color w:val="000000" w:themeColor="text1"/>
        </w:rPr>
        <w:t>for the balance of 2023 and beyond (but not reasons to avoid investing in any specific asset class outside of those geographies themselves)</w:t>
      </w:r>
      <w:r w:rsidR="00320BCA" w:rsidRPr="0011745E">
        <w:rPr>
          <w:color w:val="000000" w:themeColor="text1"/>
        </w:rPr>
        <w:t xml:space="preserve">. While defense companies </w:t>
      </w:r>
      <w:r w:rsidR="0011745E" w:rsidRPr="0011745E">
        <w:rPr>
          <w:color w:val="000000" w:themeColor="text1"/>
        </w:rPr>
        <w:t xml:space="preserve">intuitively </w:t>
      </w:r>
      <w:r w:rsidR="00320BCA" w:rsidRPr="0011745E">
        <w:rPr>
          <w:color w:val="000000" w:themeColor="text1"/>
        </w:rPr>
        <w:t xml:space="preserve">benefit from increased spending globally, they also trade at expensive </w:t>
      </w:r>
      <w:r w:rsidR="0011745E" w:rsidRPr="0011745E">
        <w:rPr>
          <w:color w:val="000000" w:themeColor="text1"/>
        </w:rPr>
        <w:t>multiples. Often geopolitics just adds volatility to the already complex landscape for investors.</w:t>
      </w:r>
    </w:p>
    <w:p w14:paraId="0B209F34" w14:textId="77777777" w:rsidR="00FC5437" w:rsidRPr="00BD3C18" w:rsidRDefault="00E21C70" w:rsidP="00E21C70">
      <w:pPr>
        <w:rPr>
          <w:color w:val="000000" w:themeColor="text1"/>
        </w:rPr>
      </w:pPr>
      <w:r w:rsidRPr="00BD3C18">
        <w:rPr>
          <w:b/>
          <w:bCs/>
          <w:color w:val="000000" w:themeColor="text1"/>
          <w:u w:val="single"/>
        </w:rPr>
        <w:t xml:space="preserve">Politics &amp; </w:t>
      </w:r>
      <w:r w:rsidR="00BF5DFC" w:rsidRPr="00BD3C18">
        <w:rPr>
          <w:b/>
          <w:bCs/>
          <w:color w:val="000000" w:themeColor="text1"/>
          <w:u w:val="single"/>
        </w:rPr>
        <w:t>the US Debt Ceiling</w:t>
      </w:r>
      <w:r w:rsidRPr="00BD3C18">
        <w:rPr>
          <w:b/>
          <w:bCs/>
          <w:color w:val="000000" w:themeColor="text1"/>
          <w:u w:val="single"/>
        </w:rPr>
        <w:t>:</w:t>
      </w:r>
      <w:r w:rsidRPr="00BD3C18">
        <w:rPr>
          <w:color w:val="000000" w:themeColor="text1"/>
        </w:rPr>
        <w:t xml:space="preserve"> </w:t>
      </w:r>
    </w:p>
    <w:p w14:paraId="2510B8ED" w14:textId="5EACD185" w:rsidR="00FC5437" w:rsidRPr="00BD3C18" w:rsidRDefault="00FC5437" w:rsidP="00E21C70">
      <w:pPr>
        <w:rPr>
          <w:color w:val="000000" w:themeColor="text1"/>
        </w:rPr>
      </w:pPr>
      <w:r w:rsidRPr="00BD3C18">
        <w:rPr>
          <w:color w:val="000000" w:themeColor="text1"/>
        </w:rPr>
        <w:t>Did we mention volatility?</w:t>
      </w:r>
      <w:r w:rsidR="00E21C70" w:rsidRPr="00BD3C18">
        <w:rPr>
          <w:color w:val="000000" w:themeColor="text1"/>
        </w:rPr>
        <w:t xml:space="preserve"> </w:t>
      </w:r>
      <w:r w:rsidRPr="00BD3C18">
        <w:rPr>
          <w:color w:val="000000" w:themeColor="text1"/>
        </w:rPr>
        <w:t xml:space="preserve">Another year, another debate in Congress that has the potential to cause considerable angst for investors.  In 2011 the Debt Ceiling </w:t>
      </w:r>
      <w:r w:rsidR="00155BB8" w:rsidRPr="00BD3C18">
        <w:rPr>
          <w:color w:val="000000" w:themeColor="text1"/>
        </w:rPr>
        <w:t xml:space="preserve">debates led to the US having its debt rating lowered for the first time in history.  The 2023 iteration has the makings of another </w:t>
      </w:r>
      <w:r w:rsidR="00C907D2" w:rsidRPr="00BD3C18">
        <w:rPr>
          <w:color w:val="000000" w:themeColor="text1"/>
        </w:rPr>
        <w:t>fiery</w:t>
      </w:r>
      <w:r w:rsidR="00155BB8" w:rsidRPr="00BD3C18">
        <w:rPr>
          <w:color w:val="000000" w:themeColor="text1"/>
        </w:rPr>
        <w:t xml:space="preserve"> </w:t>
      </w:r>
      <w:r w:rsidR="00C907D2" w:rsidRPr="00BD3C18">
        <w:rPr>
          <w:color w:val="000000" w:themeColor="text1"/>
        </w:rPr>
        <w:t>season.</w:t>
      </w:r>
    </w:p>
    <w:p w14:paraId="1B061028" w14:textId="1D7BE245" w:rsidR="0040145F" w:rsidRPr="00BD3C18" w:rsidRDefault="0040145F" w:rsidP="00E21C70">
      <w:pPr>
        <w:rPr>
          <w:color w:val="000000" w:themeColor="text1"/>
        </w:rPr>
      </w:pPr>
      <w:r w:rsidRPr="00BD3C18">
        <w:rPr>
          <w:color w:val="000000" w:themeColor="text1"/>
        </w:rPr>
        <w:t xml:space="preserve">In </w:t>
      </w:r>
      <w:r w:rsidR="001A191A" w:rsidRPr="00BD3C18">
        <w:rPr>
          <w:color w:val="000000" w:themeColor="text1"/>
        </w:rPr>
        <w:t xml:space="preserve">the second half of </w:t>
      </w:r>
      <w:r w:rsidRPr="00BD3C18">
        <w:rPr>
          <w:color w:val="000000" w:themeColor="text1"/>
        </w:rPr>
        <w:t xml:space="preserve">2011, US Equity markets sold </w:t>
      </w:r>
      <w:proofErr w:type="gramStart"/>
      <w:r w:rsidRPr="00BD3C18">
        <w:rPr>
          <w:color w:val="000000" w:themeColor="text1"/>
        </w:rPr>
        <w:t>off</w:t>
      </w:r>
      <w:proofErr w:type="gramEnd"/>
      <w:r w:rsidRPr="00BD3C18">
        <w:rPr>
          <w:color w:val="000000" w:themeColor="text1"/>
        </w:rPr>
        <w:t xml:space="preserve"> </w:t>
      </w:r>
      <w:proofErr w:type="gramStart"/>
      <w:r w:rsidRPr="00BD3C18">
        <w:rPr>
          <w:color w:val="000000" w:themeColor="text1"/>
        </w:rPr>
        <w:t>double-digits</w:t>
      </w:r>
      <w:proofErr w:type="gramEnd"/>
      <w:r w:rsidR="001A191A" w:rsidRPr="00BD3C18">
        <w:rPr>
          <w:color w:val="000000" w:themeColor="text1"/>
        </w:rPr>
        <w:t xml:space="preserve">.  This coincides both with the debt ceiling debates and the PIIGS fiasco (fear that </w:t>
      </w:r>
      <w:r w:rsidR="00501E63" w:rsidRPr="00BD3C18">
        <w:rPr>
          <w:color w:val="000000" w:themeColor="text1"/>
        </w:rPr>
        <w:t>Portugal</w:t>
      </w:r>
      <w:r w:rsidR="001A191A" w:rsidRPr="00BD3C18">
        <w:rPr>
          <w:color w:val="000000" w:themeColor="text1"/>
        </w:rPr>
        <w:t xml:space="preserve">, Italy, Ireland, Greece, and Spain could default </w:t>
      </w:r>
      <w:r w:rsidR="00501E63" w:rsidRPr="00BD3C18">
        <w:rPr>
          <w:color w:val="000000" w:themeColor="text1"/>
        </w:rPr>
        <w:t xml:space="preserve">on their debt).  During the market’s selloff, investors flocked INTO US Treasuries, suggesting their concern was more about </w:t>
      </w:r>
      <w:r w:rsidR="001A3906" w:rsidRPr="00BD3C18">
        <w:rPr>
          <w:color w:val="000000" w:themeColor="text1"/>
        </w:rPr>
        <w:t>Europe than the possible default on US Debt.</w:t>
      </w:r>
    </w:p>
    <w:p w14:paraId="7207E5F7" w14:textId="77777777" w:rsidR="00EE427F" w:rsidRDefault="00BD3C18" w:rsidP="00BD3C18">
      <w:pPr>
        <w:rPr>
          <w:color w:val="000000" w:themeColor="text1"/>
        </w:rPr>
      </w:pPr>
      <w:r w:rsidRPr="00BD3C18">
        <w:rPr>
          <w:color w:val="000000" w:themeColor="text1"/>
        </w:rPr>
        <w:t>It’s</w:t>
      </w:r>
      <w:r w:rsidR="001A3906" w:rsidRPr="00BD3C18">
        <w:rPr>
          <w:color w:val="000000" w:themeColor="text1"/>
        </w:rPr>
        <w:t xml:space="preserve"> undeniable that these debates will cause anxiety </w:t>
      </w:r>
      <w:r w:rsidRPr="00BD3C18">
        <w:rPr>
          <w:color w:val="000000" w:themeColor="text1"/>
        </w:rPr>
        <w:t>and scarry headlines.  Ultimately, as we see things currently, we believe the result will mirror the last dozen…a raising of the debt ceiling and a “kicking of the can.”</w:t>
      </w:r>
      <w:r w:rsidR="00EE427F">
        <w:rPr>
          <w:color w:val="000000" w:themeColor="text1"/>
        </w:rPr>
        <w:t xml:space="preserve"> </w:t>
      </w:r>
    </w:p>
    <w:p w14:paraId="3F78D946" w14:textId="7C5FB1C5" w:rsidR="00BD3C18" w:rsidRPr="00EE427F" w:rsidRDefault="00EE427F" w:rsidP="00BD3C18">
      <w:pPr>
        <w:rPr>
          <w:color w:val="000000" w:themeColor="text1"/>
        </w:rPr>
        <w:sectPr w:rsidR="00BD3C18" w:rsidRPr="00EE427F" w:rsidSect="00390C58">
          <w:type w:val="continuous"/>
          <w:pgSz w:w="12240" w:h="15840"/>
          <w:pgMar w:top="1080" w:right="1080" w:bottom="1080" w:left="1080" w:header="720" w:footer="720" w:gutter="0"/>
          <w:cols w:num="2" w:space="432"/>
          <w:docGrid w:linePitch="360"/>
        </w:sectPr>
      </w:pPr>
      <w:r>
        <w:rPr>
          <w:color w:val="000000" w:themeColor="text1"/>
        </w:rPr>
        <w:t>Inherent in each of the above is VOLATILITY.  The investment implications are that we are squarely focused on strategies that can help us dampen that volatility, capture cash flow along the way, and make it through to the “other side.”</w:t>
      </w:r>
    </w:p>
    <w:p w14:paraId="0597D098" w14:textId="2CDF17BF" w:rsidR="005271C4" w:rsidRPr="004B1B89" w:rsidRDefault="00C75C6C" w:rsidP="009A021A">
      <w:pPr>
        <w:jc w:val="center"/>
        <w:rPr>
          <w:color w:val="FF0000"/>
          <w:lang w:eastAsia="en-US"/>
        </w:rPr>
      </w:pPr>
      <w:r>
        <w:rPr>
          <w:rFonts w:asciiTheme="majorHAnsi" w:eastAsiaTheme="majorEastAsia" w:hAnsiTheme="majorHAnsi" w:cstheme="majorBidi"/>
          <w:b/>
          <w:caps/>
          <w:spacing w:val="20"/>
          <w:sz w:val="36"/>
          <w:szCs w:val="32"/>
          <w:lang w:eastAsia="en-US"/>
        </w:rPr>
        <w:lastRenderedPageBreak/>
        <w:t>Why to not hoard cash</w:t>
      </w:r>
      <w:r w:rsidR="00656E8B">
        <w:rPr>
          <w:rFonts w:asciiTheme="majorHAnsi" w:eastAsiaTheme="majorEastAsia" w:hAnsiTheme="majorHAnsi" w:cstheme="majorBidi"/>
          <w:b/>
          <w:caps/>
          <w:spacing w:val="20"/>
          <w:sz w:val="36"/>
          <w:szCs w:val="32"/>
          <w:lang w:eastAsia="en-US"/>
        </w:rPr>
        <w:t xml:space="preserve"> &amp; Why Dollar cost average </w:t>
      </w:r>
    </w:p>
    <w:p w14:paraId="2D3EC4C3" w14:textId="77777777" w:rsidR="00166CAF" w:rsidRPr="004B1B89" w:rsidRDefault="00166CAF" w:rsidP="00166CAF">
      <w:pPr>
        <w:rPr>
          <w:color w:val="FF0000"/>
          <w:lang w:eastAsia="en-US"/>
        </w:rPr>
        <w:sectPr w:rsidR="00166CAF" w:rsidRPr="004B1B89" w:rsidSect="003D4002">
          <w:type w:val="continuous"/>
          <w:pgSz w:w="12240" w:h="15840"/>
          <w:pgMar w:top="1080" w:right="1080" w:bottom="1080" w:left="1080" w:header="720" w:footer="720" w:gutter="0"/>
          <w:cols w:space="432"/>
          <w:docGrid w:linePitch="360"/>
        </w:sectPr>
      </w:pPr>
    </w:p>
    <w:p w14:paraId="1286F57E" w14:textId="5059A69B" w:rsidR="00656E8B" w:rsidRPr="00BA1D9C" w:rsidRDefault="00CD6F1E" w:rsidP="00CC66C8">
      <w:r w:rsidRPr="00BA1D9C">
        <w:t>U</w:t>
      </w:r>
      <w:r w:rsidR="006118C9">
        <w:t>.</w:t>
      </w:r>
      <w:r w:rsidRPr="00BA1D9C">
        <w:t>S</w:t>
      </w:r>
      <w:r w:rsidR="006118C9">
        <w:t>.</w:t>
      </w:r>
      <w:r w:rsidRPr="00BA1D9C">
        <w:t xml:space="preserve"> Investors </w:t>
      </w:r>
      <w:r w:rsidR="0001293C" w:rsidRPr="00BA1D9C">
        <w:t>currently</w:t>
      </w:r>
      <w:r w:rsidRPr="00BA1D9C">
        <w:t xml:space="preserve"> sit on Trillions in money markets and deposit accounts</w:t>
      </w:r>
      <w:r w:rsidR="0001293C" w:rsidRPr="00BA1D9C">
        <w:t>. Is that a bad thing?</w:t>
      </w:r>
    </w:p>
    <w:p w14:paraId="2C761E7C" w14:textId="17AC4ADE" w:rsidR="0001293C" w:rsidRPr="00BA1D9C" w:rsidRDefault="0001293C" w:rsidP="00CC66C8">
      <w:r w:rsidRPr="00BA1D9C">
        <w:t>While holding cash certainly felt like a win in 2022</w:t>
      </w:r>
      <w:r w:rsidR="00272DE0" w:rsidRPr="00BA1D9C">
        <w:t xml:space="preserve">, cash </w:t>
      </w:r>
      <w:r w:rsidR="00A5135D" w:rsidRPr="00BA1D9C">
        <w:t>lost</w:t>
      </w:r>
      <w:r w:rsidR="00272DE0" w:rsidRPr="00BA1D9C">
        <w:t xml:space="preserve"> more than 5% relative to inflation.  Today’s money markets </w:t>
      </w:r>
      <w:r w:rsidR="006118C9">
        <w:t>yielding</w:t>
      </w:r>
      <w:r w:rsidR="00272DE0" w:rsidRPr="00BA1D9C">
        <w:t xml:space="preserve"> 3-4% still lag inflation by </w:t>
      </w:r>
      <w:r w:rsidR="00A5135D" w:rsidRPr="00BA1D9C">
        <w:t xml:space="preserve">more than </w:t>
      </w:r>
      <w:r w:rsidR="00272DE0" w:rsidRPr="00BA1D9C">
        <w:t>2</w:t>
      </w:r>
      <w:r w:rsidR="00A5135D" w:rsidRPr="00BA1D9C">
        <w:t xml:space="preserve">%. </w:t>
      </w:r>
      <w:r w:rsidR="00B96268">
        <w:t>W</w:t>
      </w:r>
      <w:r w:rsidR="00A5135D" w:rsidRPr="00BA1D9C">
        <w:t>hat is an investor to do with cash?</w:t>
      </w:r>
    </w:p>
    <w:p w14:paraId="1FC2715B" w14:textId="2E107F1D" w:rsidR="00F9532C" w:rsidRPr="00BA1D9C" w:rsidRDefault="00F9532C" w:rsidP="00CC66C8">
      <w:r w:rsidRPr="00BA1D9C">
        <w:t>Let us begin answering that question by first acknowledging that cash often has a designated purpose</w:t>
      </w:r>
      <w:r w:rsidR="00937866" w:rsidRPr="00BA1D9C">
        <w:t>. If earmarked for a major purchase, rainy day fund, or specific anticipated outlay</w:t>
      </w:r>
      <w:r w:rsidR="008C7A7B" w:rsidRPr="00BA1D9C">
        <w:t xml:space="preserve"> maintaining liquidity is entirely appropriate.  The cash we are referring to is what we refer to as “excess cash.”  This cash is above and beyond designated purchases and </w:t>
      </w:r>
      <w:r w:rsidR="00B96268">
        <w:t xml:space="preserve">often </w:t>
      </w:r>
      <w:r w:rsidR="008C7A7B" w:rsidRPr="00BA1D9C">
        <w:t xml:space="preserve">represents a meaningful allocation of one’s total </w:t>
      </w:r>
      <w:r w:rsidR="0098615C" w:rsidRPr="00BA1D9C">
        <w:t>assets.</w:t>
      </w:r>
    </w:p>
    <w:p w14:paraId="34D6F23D" w14:textId="11AB12EA" w:rsidR="0098615C" w:rsidRPr="00BA1D9C" w:rsidRDefault="0098615C" w:rsidP="00CC66C8">
      <w:r w:rsidRPr="00BA1D9C">
        <w:t>Who has excess cash? Why?</w:t>
      </w:r>
    </w:p>
    <w:p w14:paraId="6F1140BB" w14:textId="09B4212C" w:rsidR="0098615C" w:rsidRPr="00BA1D9C" w:rsidRDefault="0098615C" w:rsidP="0098615C">
      <w:pPr>
        <w:pStyle w:val="ListParagraph"/>
        <w:numPr>
          <w:ilvl w:val="0"/>
          <w:numId w:val="6"/>
        </w:numPr>
      </w:pPr>
      <w:r w:rsidRPr="00BA1D9C">
        <w:t xml:space="preserve">Sold an investment </w:t>
      </w:r>
      <w:proofErr w:type="gramStart"/>
      <w:r w:rsidRPr="00BA1D9C">
        <w:t>property</w:t>
      </w:r>
      <w:proofErr w:type="gramEnd"/>
    </w:p>
    <w:p w14:paraId="313EC02A" w14:textId="613E4811" w:rsidR="0098615C" w:rsidRPr="00BA1D9C" w:rsidRDefault="0098615C" w:rsidP="0098615C">
      <w:pPr>
        <w:pStyle w:val="ListParagraph"/>
        <w:numPr>
          <w:ilvl w:val="0"/>
          <w:numId w:val="6"/>
        </w:numPr>
      </w:pPr>
      <w:r w:rsidRPr="00BA1D9C">
        <w:t xml:space="preserve">Sold a </w:t>
      </w:r>
      <w:proofErr w:type="gramStart"/>
      <w:r w:rsidRPr="00BA1D9C">
        <w:t>business</w:t>
      </w:r>
      <w:proofErr w:type="gramEnd"/>
    </w:p>
    <w:p w14:paraId="07868E9F" w14:textId="5752133F" w:rsidR="0098615C" w:rsidRPr="00BA1D9C" w:rsidRDefault="0098615C" w:rsidP="0098615C">
      <w:pPr>
        <w:pStyle w:val="ListParagraph"/>
        <w:numPr>
          <w:ilvl w:val="0"/>
          <w:numId w:val="6"/>
        </w:numPr>
      </w:pPr>
      <w:r w:rsidRPr="00BA1D9C">
        <w:t xml:space="preserve">Profit from downsizing a </w:t>
      </w:r>
      <w:proofErr w:type="gramStart"/>
      <w:r w:rsidRPr="00BA1D9C">
        <w:t>home</w:t>
      </w:r>
      <w:proofErr w:type="gramEnd"/>
    </w:p>
    <w:p w14:paraId="0F5FF2FF" w14:textId="32A48EA6" w:rsidR="00365716" w:rsidRPr="00BA1D9C" w:rsidRDefault="00365716" w:rsidP="0098615C">
      <w:pPr>
        <w:pStyle w:val="ListParagraph"/>
        <w:numPr>
          <w:ilvl w:val="0"/>
          <w:numId w:val="6"/>
        </w:numPr>
      </w:pPr>
      <w:r w:rsidRPr="00BA1D9C">
        <w:t>Inheritance</w:t>
      </w:r>
    </w:p>
    <w:p w14:paraId="40A94CED" w14:textId="2718714D" w:rsidR="00365716" w:rsidRPr="00BA1D9C" w:rsidRDefault="00365716" w:rsidP="0098615C">
      <w:pPr>
        <w:pStyle w:val="ListParagraph"/>
        <w:numPr>
          <w:ilvl w:val="0"/>
          <w:numId w:val="6"/>
        </w:numPr>
      </w:pPr>
      <w:r w:rsidRPr="00BA1D9C">
        <w:t>Divorce</w:t>
      </w:r>
    </w:p>
    <w:p w14:paraId="161CF997" w14:textId="322AF98B" w:rsidR="0098615C" w:rsidRPr="00BA1D9C" w:rsidRDefault="00365716" w:rsidP="0098615C">
      <w:pPr>
        <w:pStyle w:val="ListParagraph"/>
        <w:numPr>
          <w:ilvl w:val="0"/>
          <w:numId w:val="6"/>
        </w:numPr>
      </w:pPr>
      <w:r w:rsidRPr="00BA1D9C">
        <w:t>Reduced equity holdings in portfolio (or even fixed income %)</w:t>
      </w:r>
      <w:r w:rsidR="003433E8">
        <w:t xml:space="preserve"> tactically or out of fear</w:t>
      </w:r>
    </w:p>
    <w:p w14:paraId="6911CCC3" w14:textId="1C9654BC" w:rsidR="00365716" w:rsidRPr="00BA1D9C" w:rsidRDefault="00CE42E8" w:rsidP="0098615C">
      <w:pPr>
        <w:pStyle w:val="ListParagraph"/>
        <w:numPr>
          <w:ilvl w:val="0"/>
          <w:numId w:val="6"/>
        </w:numPr>
      </w:pPr>
      <w:r w:rsidRPr="00BA1D9C">
        <w:t>Thriving business</w:t>
      </w:r>
      <w:r w:rsidR="007C7E24" w:rsidRPr="00BA1D9C">
        <w:t xml:space="preserve"> generating excess cash flow</w:t>
      </w:r>
    </w:p>
    <w:p w14:paraId="229B635C" w14:textId="2A868701" w:rsidR="00656E8B" w:rsidRPr="00581ACA" w:rsidRDefault="00BA1D9C" w:rsidP="00CC66C8">
      <w:pPr>
        <w:rPr>
          <w:b/>
          <w:bCs/>
        </w:rPr>
      </w:pPr>
      <w:r w:rsidRPr="00581ACA">
        <w:rPr>
          <w:b/>
          <w:bCs/>
        </w:rPr>
        <w:t>If you have excess cash, what should you do with it?</w:t>
      </w:r>
    </w:p>
    <w:p w14:paraId="1FB7A6DA" w14:textId="04BBB7B0" w:rsidR="00BA1D9C" w:rsidRDefault="00EA0F75" w:rsidP="00CC66C8">
      <w:r w:rsidRPr="00EA0F75">
        <w:rPr>
          <w:noProof/>
          <w:color w:val="C00000"/>
        </w:rPr>
        <mc:AlternateContent>
          <mc:Choice Requires="wps">
            <w:drawing>
              <wp:anchor distT="45720" distB="45720" distL="114300" distR="114300" simplePos="0" relativeHeight="251658242" behindDoc="0" locked="0" layoutInCell="1" allowOverlap="1" wp14:anchorId="0AA6EBD3" wp14:editId="0FDFE779">
                <wp:simplePos x="0" y="0"/>
                <wp:positionH relativeFrom="margin">
                  <wp:posOffset>2419349</wp:posOffset>
                </wp:positionH>
                <wp:positionV relativeFrom="paragraph">
                  <wp:posOffset>360680</wp:posOffset>
                </wp:positionV>
                <wp:extent cx="4200525" cy="27241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724150"/>
                        </a:xfrm>
                        <a:prstGeom prst="rect">
                          <a:avLst/>
                        </a:prstGeom>
                        <a:solidFill>
                          <a:srgbClr val="FFFFFF"/>
                        </a:solidFill>
                        <a:ln w="9525">
                          <a:solidFill>
                            <a:srgbClr val="000000"/>
                          </a:solidFill>
                          <a:miter lim="800000"/>
                          <a:headEnd/>
                          <a:tailEnd/>
                        </a:ln>
                      </wps:spPr>
                      <wps:txbx>
                        <w:txbxContent>
                          <w:p w14:paraId="2DD024F0" w14:textId="262FC7F9" w:rsidR="00EA0F75" w:rsidRDefault="007F21B4">
                            <w:r w:rsidRPr="007F21B4">
                              <w:rPr>
                                <w:noProof/>
                              </w:rPr>
                              <w:drawing>
                                <wp:inline distT="0" distB="0" distL="0" distR="0" wp14:anchorId="4B81046D" wp14:editId="6EF87BCA">
                                  <wp:extent cx="4083580" cy="260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044" cy="26120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6EBD3" id="_x0000_t202" coordsize="21600,21600" o:spt="202" path="m,l,21600r21600,l21600,xe">
                <v:stroke joinstyle="miter"/>
                <v:path gradientshapeok="t" o:connecttype="rect"/>
              </v:shapetype>
              <v:shape id="Text Box 2" o:spid="_x0000_s1026" type="#_x0000_t202" style="position:absolute;left:0;text-align:left;margin-left:190.5pt;margin-top:28.4pt;width:330.75pt;height:21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">
                <v:textbox>
                  <w:txbxContent>
                    <w:p w14:paraId="2DD024F0" w14:textId="262FC7F9" w:rsidR="00EA0F75" w:rsidRDefault="007F21B4">
                      <w:r w:rsidRPr="007F21B4">
                        <w:rPr>
                          <w:noProof/>
                        </w:rPr>
                        <w:drawing>
                          <wp:inline distT="0" distB="0" distL="0" distR="0" wp14:anchorId="4B81046D" wp14:editId="6EF87BCA">
                            <wp:extent cx="4083580" cy="260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044" cy="2612083"/>
                                    </a:xfrm>
                                    <a:prstGeom prst="rect">
                                      <a:avLst/>
                                    </a:prstGeom>
                                    <a:noFill/>
                                    <a:ln>
                                      <a:noFill/>
                                    </a:ln>
                                  </pic:spPr>
                                </pic:pic>
                              </a:graphicData>
                            </a:graphic>
                          </wp:inline>
                        </w:drawing>
                      </w:r>
                    </w:p>
                  </w:txbxContent>
                </v:textbox>
                <w10:wrap type="square" anchorx="margin"/>
              </v:shape>
            </w:pict>
          </mc:Fallback>
        </mc:AlternateContent>
      </w:r>
      <w:r w:rsidR="00581ACA" w:rsidRPr="008143C7">
        <w:t xml:space="preserve">The answer is not as simple as INVEST IT! </w:t>
      </w:r>
      <w:r w:rsidR="00207360" w:rsidRPr="008143C7">
        <w:t>To fully ascertain what one should do, we must first understand how and why a cash position has been accumulated.  If it’s simply resultant from a recent transaction of a business or property, the answer</w:t>
      </w:r>
      <w:r w:rsidR="00557D8A">
        <w:t xml:space="preserve"> typically involves </w:t>
      </w:r>
      <w:r w:rsidR="00207360" w:rsidRPr="008143C7">
        <w:t>explor</w:t>
      </w:r>
      <w:r w:rsidR="00557D8A">
        <w:t>ing</w:t>
      </w:r>
      <w:r w:rsidR="00207360" w:rsidRPr="008143C7">
        <w:t xml:space="preserve"> one’s goals, objectives, and risk tolerance and </w:t>
      </w:r>
      <w:proofErr w:type="gramStart"/>
      <w:r w:rsidR="00207360" w:rsidRPr="008143C7">
        <w:t>make</w:t>
      </w:r>
      <w:proofErr w:type="gramEnd"/>
      <w:r w:rsidR="00207360" w:rsidRPr="008143C7">
        <w:t xml:space="preserve"> recommendations accordingly.</w:t>
      </w:r>
      <w:r w:rsidR="008143C7" w:rsidRPr="008143C7">
        <w:t xml:space="preserve">  </w:t>
      </w:r>
    </w:p>
    <w:p w14:paraId="1C4538DF" w14:textId="371A3DA5" w:rsidR="00557D8A" w:rsidRDefault="00557D8A" w:rsidP="00CC66C8">
      <w:r>
        <w:t xml:space="preserve">For someone who is relatively new to having “excess cash” (i.e. divorce or inheritance) the conversation </w:t>
      </w:r>
      <w:r w:rsidR="00C75962">
        <w:t>will involve a greater level of focus on planning and education.</w:t>
      </w:r>
      <w:r w:rsidR="00B90DA6">
        <w:t xml:space="preserve">  There will be significant </w:t>
      </w:r>
      <w:r w:rsidR="00B90DA6">
        <w:t>similarities but also meaningful differences from client to client.</w:t>
      </w:r>
    </w:p>
    <w:p w14:paraId="196B0E18" w14:textId="666C153D" w:rsidR="00B90DA6" w:rsidRDefault="008726FE" w:rsidP="00CC66C8">
      <w:r>
        <w:t>For th</w:t>
      </w:r>
      <w:r w:rsidR="009C5140">
        <w:t>e final group, those either hoarding excess cash over time or those who have tactically moved into a large cash posit</w:t>
      </w:r>
      <w:r>
        <w:t xml:space="preserve">ion, the conversation is likely to focus on return </w:t>
      </w:r>
      <w:r w:rsidR="000450B6">
        <w:t xml:space="preserve">opportunities. Not only may </w:t>
      </w:r>
      <w:r w:rsidR="00921CB2">
        <w:t xml:space="preserve">such an investor feel relief </w:t>
      </w:r>
      <w:r w:rsidR="0002246A">
        <w:t xml:space="preserve">by </w:t>
      </w:r>
      <w:r w:rsidR="000450B6">
        <w:t>missing out on potential losses sitting in cash, but also</w:t>
      </w:r>
      <w:r w:rsidR="0002246A">
        <w:t xml:space="preserve"> anxiety over</w:t>
      </w:r>
      <w:r w:rsidR="000450B6">
        <w:t xml:space="preserve"> the potential </w:t>
      </w:r>
      <w:r w:rsidR="0002246A">
        <w:t>missing out on</w:t>
      </w:r>
      <w:r w:rsidR="000450B6">
        <w:t xml:space="preserve"> </w:t>
      </w:r>
      <w:r w:rsidR="008946D3">
        <w:t>larger g</w:t>
      </w:r>
      <w:r w:rsidR="000450B6">
        <w:t>ains associated with other asset classes</w:t>
      </w:r>
      <w:r w:rsidR="008946D3">
        <w:t xml:space="preserve"> over time.</w:t>
      </w:r>
    </w:p>
    <w:p w14:paraId="1A7180FD" w14:textId="299AB528" w:rsidR="00864097" w:rsidRDefault="00864097" w:rsidP="00CC66C8">
      <w:r>
        <w:t xml:space="preserve">Dollar cost averaging involves the investment in any asset class over a period of weeks, months, or years.  </w:t>
      </w:r>
      <w:r w:rsidR="00F27CE5">
        <w:t xml:space="preserve">One of its greatest benefits is that </w:t>
      </w:r>
      <w:r w:rsidR="001B0A85">
        <w:t xml:space="preserve">its mechanical nature </w:t>
      </w:r>
      <w:r w:rsidR="00573E12">
        <w:t xml:space="preserve">reduces the emotional element of the decision and increases the probability of success.  The most common example of dollar cost averaging occurs in 401(k) plans where investors invest with each payroll cycle, </w:t>
      </w:r>
      <w:r w:rsidR="00427103">
        <w:t>most often without thought.  A disciplined purchasing pattern reduces the impact of poor timing decisions</w:t>
      </w:r>
      <w:r w:rsidR="0053200F">
        <w:t>.</w:t>
      </w:r>
    </w:p>
    <w:p w14:paraId="73A53347" w14:textId="668C1289" w:rsidR="00CC66C8" w:rsidRPr="00E83EE9" w:rsidRDefault="00BF6775" w:rsidP="00CC66C8">
      <w:r w:rsidRPr="00E83EE9">
        <w:t xml:space="preserve">The </w:t>
      </w:r>
      <w:r w:rsidR="007F21B4" w:rsidRPr="00E83EE9">
        <w:t xml:space="preserve">example below shows </w:t>
      </w:r>
      <w:r w:rsidR="00E83EE9" w:rsidRPr="00E83EE9">
        <w:t xml:space="preserve">a </w:t>
      </w:r>
      <w:r w:rsidRPr="00E83EE9">
        <w:t>security</w:t>
      </w:r>
      <w:r w:rsidR="00E83EE9" w:rsidRPr="00E83EE9">
        <w:t xml:space="preserve"> that</w:t>
      </w:r>
      <w:r w:rsidRPr="00E83EE9">
        <w:t xml:space="preserve"> </w:t>
      </w:r>
      <w:r w:rsidR="00D31E8D" w:rsidRPr="00E83EE9">
        <w:t xml:space="preserve">ended the year flat, but the DCA investor garnered a </w:t>
      </w:r>
      <w:r w:rsidR="00552CFF" w:rsidRPr="00E83EE9">
        <w:t xml:space="preserve">return of over 6%.  Not only can a DCA approach yield better results, </w:t>
      </w:r>
      <w:proofErr w:type="gramStart"/>
      <w:r w:rsidR="00552CFF" w:rsidRPr="00E83EE9">
        <w:t>it</w:t>
      </w:r>
      <w:proofErr w:type="gramEnd"/>
      <w:r w:rsidR="00552CFF" w:rsidRPr="00E83EE9">
        <w:t xml:space="preserve"> will also likely feel more comfortable </w:t>
      </w:r>
      <w:r w:rsidR="00E83EE9" w:rsidRPr="00E83EE9">
        <w:t>for</w:t>
      </w:r>
      <w:r w:rsidR="00552CFF" w:rsidRPr="00E83EE9">
        <w:t xml:space="preserve"> an investor sitting in cash.  The DCA approach </w:t>
      </w:r>
      <w:r w:rsidR="00806F98" w:rsidRPr="00E83EE9">
        <w:t xml:space="preserve">lines up will with a “live to fight another day” approach to the current market. Limit the potential impact </w:t>
      </w:r>
      <w:r w:rsidR="00EA0F75" w:rsidRPr="00E83EE9">
        <w:t>timing can have on your cash.</w:t>
      </w:r>
    </w:p>
    <w:p w14:paraId="562C58E7" w14:textId="74E3DE71" w:rsidR="000E0B63" w:rsidRPr="000E0B63" w:rsidRDefault="000E0B63" w:rsidP="000E0B63">
      <w:pPr>
        <w:rPr>
          <w:lang w:eastAsia="en-US"/>
        </w:rPr>
        <w:sectPr w:rsidR="000E0B63" w:rsidRPr="000E0B63" w:rsidSect="00CC66C8">
          <w:type w:val="continuous"/>
          <w:pgSz w:w="12240" w:h="15840"/>
          <w:pgMar w:top="1080" w:right="1080" w:bottom="1080" w:left="1080" w:header="720" w:footer="720" w:gutter="0"/>
          <w:cols w:num="2" w:space="432"/>
          <w:docGrid w:linePitch="360"/>
        </w:sectPr>
      </w:pPr>
    </w:p>
    <w:p w14:paraId="75F193C5" w14:textId="0D9DD2C2" w:rsidR="00540F57" w:rsidRPr="001B757A" w:rsidRDefault="00C82C2D" w:rsidP="009D4E6F">
      <w:pPr>
        <w:pStyle w:val="Heading1"/>
        <w:rPr>
          <w:b/>
          <w:color w:val="auto"/>
          <w:sz w:val="36"/>
        </w:rPr>
      </w:pPr>
      <w:r>
        <w:rPr>
          <w:b/>
          <w:color w:val="auto"/>
          <w:sz w:val="36"/>
        </w:rPr>
        <w:lastRenderedPageBreak/>
        <w:t>Good News</w:t>
      </w:r>
      <w:r w:rsidR="006B7048">
        <w:rPr>
          <w:b/>
          <w:color w:val="auto"/>
          <w:sz w:val="36"/>
        </w:rPr>
        <w:t>…</w:t>
      </w:r>
    </w:p>
    <w:p w14:paraId="62F7B756" w14:textId="77777777" w:rsidR="00DF7C2F" w:rsidRDefault="00DF7C2F" w:rsidP="00313255">
      <w:pPr>
        <w:rPr>
          <w:lang w:eastAsia="en-US"/>
        </w:rPr>
        <w:sectPr w:rsidR="00DF7C2F" w:rsidSect="003D4002">
          <w:type w:val="continuous"/>
          <w:pgSz w:w="12240" w:h="15840"/>
          <w:pgMar w:top="1080" w:right="1080" w:bottom="1080" w:left="1080" w:header="720" w:footer="720" w:gutter="0"/>
          <w:cols w:space="432"/>
          <w:docGrid w:linePitch="360"/>
        </w:sectPr>
      </w:pPr>
    </w:p>
    <w:p w14:paraId="6B1AECE6" w14:textId="77777777" w:rsidR="00313255" w:rsidRDefault="00313255" w:rsidP="00313255">
      <w:pPr>
        <w:rPr>
          <w:lang w:eastAsia="en-US"/>
        </w:rPr>
      </w:pPr>
    </w:p>
    <w:p w14:paraId="704A512D" w14:textId="4FBEF071" w:rsidR="00313255" w:rsidRPr="00313255" w:rsidRDefault="00313255" w:rsidP="00313255">
      <w:pPr>
        <w:rPr>
          <w:lang w:eastAsia="en-US"/>
        </w:rPr>
        <w:sectPr w:rsidR="00313255" w:rsidRPr="00313255" w:rsidSect="00DF7C2F">
          <w:type w:val="continuous"/>
          <w:pgSz w:w="12240" w:h="15840"/>
          <w:pgMar w:top="1080" w:right="1080" w:bottom="1080" w:left="1080" w:header="720" w:footer="720" w:gutter="0"/>
          <w:cols w:num="2" w:space="432"/>
          <w:docGrid w:linePitch="360"/>
        </w:sectPr>
      </w:pPr>
    </w:p>
    <w:p w14:paraId="0D227D90" w14:textId="05D888D3" w:rsidR="00344BF0" w:rsidRPr="009B2126" w:rsidRDefault="00C82C2D" w:rsidP="00492707">
      <w:pPr>
        <w:pStyle w:val="ListParagraph"/>
        <w:numPr>
          <w:ilvl w:val="0"/>
          <w:numId w:val="7"/>
        </w:numPr>
        <w:spacing w:line="259" w:lineRule="auto"/>
        <w:jc w:val="left"/>
        <w:rPr>
          <w:b/>
          <w:bCs/>
          <w:color w:val="0070C0"/>
          <w:sz w:val="36"/>
          <w:szCs w:val="40"/>
        </w:rPr>
      </w:pPr>
      <w:r w:rsidRPr="009B2126">
        <w:rPr>
          <w:sz w:val="36"/>
          <w:szCs w:val="40"/>
        </w:rPr>
        <w:t xml:space="preserve">Head Investment Partners has a new revised website. Please check </w:t>
      </w:r>
      <w:r w:rsidR="00AD7027" w:rsidRPr="009B2126">
        <w:rPr>
          <w:sz w:val="36"/>
          <w:szCs w:val="40"/>
        </w:rPr>
        <w:t xml:space="preserve">us </w:t>
      </w:r>
      <w:r w:rsidRPr="009B2126">
        <w:rPr>
          <w:sz w:val="36"/>
          <w:szCs w:val="40"/>
        </w:rPr>
        <w:t xml:space="preserve">out </w:t>
      </w:r>
      <w:r w:rsidR="00AD7027" w:rsidRPr="009B2126">
        <w:rPr>
          <w:sz w:val="36"/>
          <w:szCs w:val="40"/>
        </w:rPr>
        <w:t xml:space="preserve">at </w:t>
      </w:r>
      <w:r w:rsidR="00784651" w:rsidRPr="009B2126">
        <w:rPr>
          <w:b/>
          <w:bCs/>
          <w:color w:val="0070C0"/>
          <w:sz w:val="36"/>
          <w:szCs w:val="40"/>
        </w:rPr>
        <w:t>www.hip3.net</w:t>
      </w:r>
    </w:p>
    <w:p w14:paraId="66D2B70D" w14:textId="277CF980" w:rsidR="00784651" w:rsidRDefault="009B2126" w:rsidP="009B2126">
      <w:pPr>
        <w:spacing w:line="259" w:lineRule="auto"/>
        <w:jc w:val="center"/>
        <w:rPr>
          <w:sz w:val="40"/>
          <w:szCs w:val="44"/>
        </w:rPr>
      </w:pPr>
      <w:r w:rsidRPr="009B2126">
        <w:rPr>
          <w:noProof/>
          <w:sz w:val="40"/>
          <w:szCs w:val="44"/>
        </w:rPr>
        <w:drawing>
          <wp:inline distT="0" distB="0" distL="0" distR="0" wp14:anchorId="3D4EC181" wp14:editId="46162FDA">
            <wp:extent cx="4164258" cy="20779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1641" cy="2086672"/>
                    </a:xfrm>
                    <a:prstGeom prst="rect">
                      <a:avLst/>
                    </a:prstGeom>
                  </pic:spPr>
                </pic:pic>
              </a:graphicData>
            </a:graphic>
          </wp:inline>
        </w:drawing>
      </w:r>
    </w:p>
    <w:p w14:paraId="35AF5F97" w14:textId="77777777" w:rsidR="00492707" w:rsidRDefault="00492707" w:rsidP="00C82C2D">
      <w:pPr>
        <w:spacing w:line="259" w:lineRule="auto"/>
        <w:jc w:val="left"/>
        <w:rPr>
          <w:sz w:val="40"/>
          <w:szCs w:val="44"/>
        </w:rPr>
      </w:pPr>
    </w:p>
    <w:p w14:paraId="669F4A35" w14:textId="7255BDA2" w:rsidR="00AD7027" w:rsidRPr="009B2126" w:rsidRDefault="00784651" w:rsidP="00257826">
      <w:pPr>
        <w:pStyle w:val="ListParagraph"/>
        <w:numPr>
          <w:ilvl w:val="0"/>
          <w:numId w:val="7"/>
        </w:numPr>
        <w:spacing w:line="259" w:lineRule="auto"/>
        <w:jc w:val="left"/>
        <w:rPr>
          <w:sz w:val="22"/>
          <w:szCs w:val="24"/>
        </w:rPr>
      </w:pPr>
      <w:r w:rsidRPr="009B2126">
        <w:rPr>
          <w:sz w:val="36"/>
          <w:szCs w:val="40"/>
        </w:rPr>
        <w:t>It’s time to Tee it up</w:t>
      </w:r>
      <w:r w:rsidR="00FA18D9" w:rsidRPr="009B2126">
        <w:rPr>
          <w:sz w:val="36"/>
          <w:szCs w:val="40"/>
        </w:rPr>
        <w:t xml:space="preserve"> at Top Golf: call us to learn how to </w:t>
      </w:r>
      <w:r w:rsidR="00B106E5" w:rsidRPr="009B2126">
        <w:rPr>
          <w:sz w:val="36"/>
          <w:szCs w:val="40"/>
        </w:rPr>
        <w:t xml:space="preserve">schedule a time with our team at Knoxville’s most exciting new </w:t>
      </w:r>
      <w:proofErr w:type="gramStart"/>
      <w:r w:rsidR="00B106E5" w:rsidRPr="009B2126">
        <w:rPr>
          <w:sz w:val="36"/>
          <w:szCs w:val="40"/>
        </w:rPr>
        <w:t>attraction</w:t>
      </w:r>
      <w:proofErr w:type="gramEnd"/>
    </w:p>
    <w:p w14:paraId="6C0B036C" w14:textId="07BF5A23" w:rsidR="00991AFA" w:rsidRDefault="009B2126" w:rsidP="009B2126">
      <w:pPr>
        <w:pStyle w:val="Heading1"/>
        <w:rPr>
          <w:b/>
          <w:sz w:val="36"/>
        </w:rPr>
      </w:pPr>
      <w:r>
        <w:rPr>
          <w:noProof/>
          <w:sz w:val="40"/>
          <w:szCs w:val="44"/>
        </w:rPr>
        <w:drawing>
          <wp:inline distT="0" distB="0" distL="0" distR="0" wp14:anchorId="544A2488" wp14:editId="3B684F3F">
            <wp:extent cx="914400" cy="914400"/>
            <wp:effectExtent l="0" t="0" r="0" b="0"/>
            <wp:docPr id="16" name="Graphic 16" descr="Go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olf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Pr>
          <w:b/>
          <w:sz w:val="36"/>
        </w:rPr>
        <w:tab/>
      </w:r>
      <w:r>
        <w:rPr>
          <w:b/>
          <w:sz w:val="36"/>
        </w:rPr>
        <w:tab/>
      </w:r>
      <w:r>
        <w:rPr>
          <w:noProof/>
          <w:sz w:val="40"/>
          <w:szCs w:val="44"/>
        </w:rPr>
        <w:drawing>
          <wp:inline distT="0" distB="0" distL="0" distR="0" wp14:anchorId="3B47AB23" wp14:editId="477D2A71">
            <wp:extent cx="914400" cy="914400"/>
            <wp:effectExtent l="0" t="0" r="0" b="0"/>
            <wp:docPr id="17" name="Graphic 17" descr="Golf Flag In Ho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Golf Flag In Hole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67C6F08C" w14:textId="77777777" w:rsidR="009B79AD" w:rsidRPr="009B79AD" w:rsidRDefault="009B79AD" w:rsidP="009B79AD">
      <w:pPr>
        <w:rPr>
          <w:lang w:eastAsia="en-US"/>
        </w:rPr>
      </w:pPr>
    </w:p>
    <w:p w14:paraId="0E365687" w14:textId="79211A6F" w:rsidR="008667E2" w:rsidRPr="004D38B9" w:rsidRDefault="001E2F91" w:rsidP="009B79AD">
      <w:pPr>
        <w:jc w:val="center"/>
        <w:rPr>
          <w:b/>
          <w:bCs/>
          <w:color w:val="0070C0"/>
          <w:lang w:eastAsia="en-US"/>
        </w:rPr>
      </w:pPr>
      <w:r>
        <w:rPr>
          <w:noProof/>
        </w:rPr>
        <w:t xml:space="preserve">  </w:t>
      </w:r>
    </w:p>
    <w:p w14:paraId="34B04F53" w14:textId="0BC19C47" w:rsidR="00044AA2" w:rsidRDefault="0093799D" w:rsidP="0048651B">
      <w:pPr>
        <w:jc w:val="center"/>
        <w:rPr>
          <w:bCs/>
        </w:rPr>
      </w:pPr>
      <w:r w:rsidRPr="005E5594">
        <w:rPr>
          <w:rFonts w:ascii="Arial" w:hAnsi="Arial" w:cs="Arial"/>
          <w:noProof/>
          <w:color w:val="58585B"/>
          <w:sz w:val="14"/>
          <w:szCs w:val="20"/>
        </w:rPr>
        <mc:AlternateContent>
          <mc:Choice Requires="wps">
            <w:drawing>
              <wp:anchor distT="45720" distB="45720" distL="114300" distR="114300" simplePos="0" relativeHeight="251658241" behindDoc="0" locked="0" layoutInCell="1" allowOverlap="1" wp14:anchorId="63EC793F" wp14:editId="05B09EF2">
                <wp:simplePos x="0" y="0"/>
                <wp:positionH relativeFrom="margin">
                  <wp:posOffset>-247650</wp:posOffset>
                </wp:positionH>
                <wp:positionV relativeFrom="paragraph">
                  <wp:posOffset>2061210</wp:posOffset>
                </wp:positionV>
                <wp:extent cx="688657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04825"/>
                        </a:xfrm>
                        <a:prstGeom prst="rect">
                          <a:avLst/>
                        </a:prstGeom>
                        <a:solidFill>
                          <a:srgbClr val="FFFFFF"/>
                        </a:solidFill>
                        <a:ln w="9525">
                          <a:noFill/>
                          <a:miter lim="800000"/>
                          <a:headEnd/>
                          <a:tailEnd/>
                        </a:ln>
                      </wps:spPr>
                      <wps:txbx>
                        <w:txbxContent>
                          <w:p w14:paraId="0ED8A532" w14:textId="77777777" w:rsidR="00035C9F" w:rsidRDefault="00035C9F" w:rsidP="00035C9F">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4D353FAD" w:rsidR="008667E2" w:rsidRPr="00E06F43" w:rsidRDefault="008667E2" w:rsidP="008667E2">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793F" id="_x0000_s1027" type="#_x0000_t202" style="position:absolute;left:0;text-align:left;margin-left:-19.5pt;margin-top:162.3pt;width:542.25pt;height:39.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" stroked="f">
                <v:textbox>
                  <w:txbxContent>
                    <w:p w14:paraId="0ED8A532" w14:textId="77777777" w:rsidR="00035C9F" w:rsidRDefault="00035C9F" w:rsidP="00035C9F">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4D353FAD" w:rsidR="008667E2" w:rsidRPr="00E06F43" w:rsidRDefault="008667E2" w:rsidP="008667E2">
                      <w:pPr>
                        <w:rPr>
                          <w:i/>
                          <w:iCs/>
                          <w:sz w:val="20"/>
                          <w:szCs w:val="20"/>
                        </w:rPr>
                      </w:pPr>
                    </w:p>
                  </w:txbxContent>
                </v:textbox>
                <w10:wrap type="square" anchorx="margin"/>
              </v:shape>
            </w:pict>
          </mc:Fallback>
        </mc:AlternateContent>
      </w:r>
      <w:r w:rsidRPr="00901D85">
        <w:rPr>
          <w:b/>
          <w:bCs/>
          <w:noProof/>
          <w:sz w:val="40"/>
          <w:szCs w:val="40"/>
          <w:lang w:eastAsia="ja-JP"/>
        </w:rPr>
        <mc:AlternateContent>
          <mc:Choice Requires="wps">
            <w:drawing>
              <wp:anchor distT="0" distB="0" distL="114300" distR="114300" simplePos="0" relativeHeight="251658240" behindDoc="1" locked="0" layoutInCell="1" allowOverlap="1" wp14:anchorId="6AB6121D" wp14:editId="29E99D89">
                <wp:simplePos x="0" y="0"/>
                <wp:positionH relativeFrom="margin">
                  <wp:posOffset>9525</wp:posOffset>
                </wp:positionH>
                <wp:positionV relativeFrom="margin">
                  <wp:posOffset>6113145</wp:posOffset>
                </wp:positionV>
                <wp:extent cx="6530340" cy="1514475"/>
                <wp:effectExtent l="19050" t="19050" r="22860" b="28575"/>
                <wp:wrapTopAndBottom/>
                <wp:docPr id="7" name="Rectangle 7"/>
                <wp:cNvGraphicFramePr/>
                <a:graphic xmlns:a="http://schemas.openxmlformats.org/drawingml/2006/main">
                  <a:graphicData uri="http://schemas.microsoft.com/office/word/2010/wordprocessingShape">
                    <wps:wsp>
                      <wps:cNvSpPr/>
                      <wps:spPr>
                        <a:xfrm>
                          <a:off x="0" y="0"/>
                          <a:ext cx="6530340" cy="1514475"/>
                        </a:xfrm>
                        <a:prstGeom prst="rect">
                          <a:avLst/>
                        </a:prstGeom>
                        <a:solidFill>
                          <a:srgbClr val="002060"/>
                        </a:solidFill>
                        <a:ln w="44450" cap="flat" cmpd="dbl" algn="ctr">
                          <a:solidFill>
                            <a:srgbClr val="46464A"/>
                          </a:solidFill>
                          <a:prstDash val="solid"/>
                          <a:miter lim="800000"/>
                        </a:ln>
                        <a:effectLst/>
                      </wps:spPr>
                      <wps:txb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121D" id="Rectangle 7" o:spid="_x0000_s1028" style="position:absolute;left:0;text-align:left;margin-left:.75pt;margin-top:481.35pt;width:514.2pt;height:11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" fillcolor="#002060" strokecolor="#46464a" strokeweight="3.5pt">
                <v:stroke linestyle="thinThin"/>
                <v:textbo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v:textbox>
                <w10:wrap type="topAndBottom" anchorx="margin" anchory="margin"/>
              </v:rect>
            </w:pict>
          </mc:Fallback>
        </mc:AlternateContent>
      </w:r>
      <w:r w:rsidR="001A6C1D">
        <w:rPr>
          <w:noProof/>
        </w:rPr>
        <w:t xml:space="preserve"> </w:t>
      </w:r>
      <w:r w:rsidR="006F2018" w:rsidRPr="006F2018">
        <w:t xml:space="preserve"> </w:t>
      </w:r>
      <w:r w:rsidR="00F148B2" w:rsidRPr="00F148B2">
        <w:t xml:space="preserve"> </w:t>
      </w:r>
      <w:r w:rsidR="00EC3DBD" w:rsidRPr="00EC3DBD">
        <w:t xml:space="preserve"> </w:t>
      </w:r>
      <w:bookmarkEnd w:id="1"/>
    </w:p>
    <w:sectPr w:rsidR="00044AA2" w:rsidSect="002A751C">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ED3A7" w14:textId="77777777" w:rsidR="006F63BD" w:rsidRDefault="006F63BD" w:rsidP="002E2921">
      <w:pPr>
        <w:spacing w:after="0" w:line="240" w:lineRule="auto"/>
      </w:pPr>
      <w:r>
        <w:separator/>
      </w:r>
    </w:p>
  </w:endnote>
  <w:endnote w:type="continuationSeparator" w:id="0">
    <w:p w14:paraId="63DDB952" w14:textId="77777777" w:rsidR="006F63BD" w:rsidRDefault="006F63BD" w:rsidP="002E2921">
      <w:pPr>
        <w:spacing w:after="0" w:line="240" w:lineRule="auto"/>
      </w:pPr>
      <w:r>
        <w:continuationSeparator/>
      </w:r>
    </w:p>
  </w:endnote>
  <w:endnote w:type="continuationNotice" w:id="1">
    <w:p w14:paraId="3B8B33EB" w14:textId="77777777" w:rsidR="00F77D5B" w:rsidRDefault="00F77D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8C74C" w14:textId="77777777" w:rsidR="006F63BD" w:rsidRDefault="006F63BD" w:rsidP="002E2921">
      <w:pPr>
        <w:spacing w:after="0" w:line="240" w:lineRule="auto"/>
      </w:pPr>
      <w:r>
        <w:separator/>
      </w:r>
    </w:p>
  </w:footnote>
  <w:footnote w:type="continuationSeparator" w:id="0">
    <w:p w14:paraId="0F707A92" w14:textId="77777777" w:rsidR="006F63BD" w:rsidRDefault="006F63BD" w:rsidP="002E2921">
      <w:pPr>
        <w:spacing w:after="0" w:line="240" w:lineRule="auto"/>
      </w:pPr>
      <w:r>
        <w:continuationSeparator/>
      </w:r>
    </w:p>
  </w:footnote>
  <w:footnote w:type="continuationNotice" w:id="1">
    <w:p w14:paraId="4EE2D4AA" w14:textId="77777777" w:rsidR="00F77D5B" w:rsidRDefault="00F77D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54"/>
      </v:shape>
    </w:pict>
  </w:numPicBullet>
  <w:abstractNum w:abstractNumId="0" w15:restartNumberingAfterBreak="0">
    <w:nsid w:val="0E55725A"/>
    <w:multiLevelType w:val="hybridMultilevel"/>
    <w:tmpl w:val="5FFCD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01B4F"/>
    <w:multiLevelType w:val="hybridMultilevel"/>
    <w:tmpl w:val="D9AC4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05F09"/>
    <w:multiLevelType w:val="hybridMultilevel"/>
    <w:tmpl w:val="6B02A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0B1C7C"/>
    <w:multiLevelType w:val="hybridMultilevel"/>
    <w:tmpl w:val="CF429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E0265"/>
    <w:multiLevelType w:val="hybridMultilevel"/>
    <w:tmpl w:val="00E6C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26548"/>
    <w:multiLevelType w:val="hybridMultilevel"/>
    <w:tmpl w:val="95EAA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54678B"/>
    <w:multiLevelType w:val="hybridMultilevel"/>
    <w:tmpl w:val="163ECB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080474">
    <w:abstractNumId w:val="0"/>
  </w:num>
  <w:num w:numId="2" w16cid:durableId="739519899">
    <w:abstractNumId w:val="4"/>
  </w:num>
  <w:num w:numId="3" w16cid:durableId="70321486">
    <w:abstractNumId w:val="1"/>
  </w:num>
  <w:num w:numId="4" w16cid:durableId="1977755022">
    <w:abstractNumId w:val="5"/>
  </w:num>
  <w:num w:numId="5" w16cid:durableId="988707069">
    <w:abstractNumId w:val="2"/>
  </w:num>
  <w:num w:numId="6" w16cid:durableId="2022077543">
    <w:abstractNumId w:val="3"/>
  </w:num>
  <w:num w:numId="7" w16cid:durableId="179393519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92"/>
    <w:rsid w:val="000008DB"/>
    <w:rsid w:val="00000F13"/>
    <w:rsid w:val="00001B46"/>
    <w:rsid w:val="00002461"/>
    <w:rsid w:val="0000265A"/>
    <w:rsid w:val="000048C6"/>
    <w:rsid w:val="00005858"/>
    <w:rsid w:val="00007265"/>
    <w:rsid w:val="00007D8A"/>
    <w:rsid w:val="00010643"/>
    <w:rsid w:val="00010C09"/>
    <w:rsid w:val="00012812"/>
    <w:rsid w:val="0001293C"/>
    <w:rsid w:val="00013072"/>
    <w:rsid w:val="00013F6E"/>
    <w:rsid w:val="000141C0"/>
    <w:rsid w:val="00014603"/>
    <w:rsid w:val="00014885"/>
    <w:rsid w:val="00014A02"/>
    <w:rsid w:val="00014C3D"/>
    <w:rsid w:val="000158F6"/>
    <w:rsid w:val="00015EB2"/>
    <w:rsid w:val="00017165"/>
    <w:rsid w:val="00017503"/>
    <w:rsid w:val="00020722"/>
    <w:rsid w:val="0002246A"/>
    <w:rsid w:val="000231A5"/>
    <w:rsid w:val="00023B75"/>
    <w:rsid w:val="000242AA"/>
    <w:rsid w:val="00025A08"/>
    <w:rsid w:val="00026D8B"/>
    <w:rsid w:val="0002720F"/>
    <w:rsid w:val="00027619"/>
    <w:rsid w:val="00027667"/>
    <w:rsid w:val="00027E39"/>
    <w:rsid w:val="00030925"/>
    <w:rsid w:val="00030B23"/>
    <w:rsid w:val="00031D06"/>
    <w:rsid w:val="00032B86"/>
    <w:rsid w:val="00032FC7"/>
    <w:rsid w:val="00033A3B"/>
    <w:rsid w:val="00034339"/>
    <w:rsid w:val="000357F3"/>
    <w:rsid w:val="00035C9F"/>
    <w:rsid w:val="000360D6"/>
    <w:rsid w:val="00036271"/>
    <w:rsid w:val="00040081"/>
    <w:rsid w:val="000402FC"/>
    <w:rsid w:val="0004356F"/>
    <w:rsid w:val="00043E1D"/>
    <w:rsid w:val="0004407C"/>
    <w:rsid w:val="000440C1"/>
    <w:rsid w:val="000442E2"/>
    <w:rsid w:val="00044AA2"/>
    <w:rsid w:val="00044B04"/>
    <w:rsid w:val="000450B6"/>
    <w:rsid w:val="000450E5"/>
    <w:rsid w:val="00045A65"/>
    <w:rsid w:val="00045DB8"/>
    <w:rsid w:val="00046311"/>
    <w:rsid w:val="0004751F"/>
    <w:rsid w:val="000501EB"/>
    <w:rsid w:val="0005124B"/>
    <w:rsid w:val="00051A30"/>
    <w:rsid w:val="00052B1D"/>
    <w:rsid w:val="0005393E"/>
    <w:rsid w:val="00053AEA"/>
    <w:rsid w:val="00053FDA"/>
    <w:rsid w:val="00054CC6"/>
    <w:rsid w:val="0005724C"/>
    <w:rsid w:val="000573F4"/>
    <w:rsid w:val="0005783C"/>
    <w:rsid w:val="00057F00"/>
    <w:rsid w:val="00060166"/>
    <w:rsid w:val="00061B9B"/>
    <w:rsid w:val="000647D8"/>
    <w:rsid w:val="00065C39"/>
    <w:rsid w:val="00065DA3"/>
    <w:rsid w:val="00066151"/>
    <w:rsid w:val="00067482"/>
    <w:rsid w:val="00072557"/>
    <w:rsid w:val="000726F1"/>
    <w:rsid w:val="00072724"/>
    <w:rsid w:val="00072A0C"/>
    <w:rsid w:val="00073BF8"/>
    <w:rsid w:val="00074651"/>
    <w:rsid w:val="00076A62"/>
    <w:rsid w:val="000824B6"/>
    <w:rsid w:val="000850BC"/>
    <w:rsid w:val="00085339"/>
    <w:rsid w:val="00087FE8"/>
    <w:rsid w:val="0009082E"/>
    <w:rsid w:val="0009110F"/>
    <w:rsid w:val="00091179"/>
    <w:rsid w:val="0009409A"/>
    <w:rsid w:val="00094CD3"/>
    <w:rsid w:val="0009598D"/>
    <w:rsid w:val="00096326"/>
    <w:rsid w:val="000969EA"/>
    <w:rsid w:val="00096A98"/>
    <w:rsid w:val="00097D7F"/>
    <w:rsid w:val="000A10A7"/>
    <w:rsid w:val="000A2180"/>
    <w:rsid w:val="000A295C"/>
    <w:rsid w:val="000A3805"/>
    <w:rsid w:val="000A3829"/>
    <w:rsid w:val="000A3F0C"/>
    <w:rsid w:val="000A443A"/>
    <w:rsid w:val="000A4BC1"/>
    <w:rsid w:val="000A56DD"/>
    <w:rsid w:val="000A5C1C"/>
    <w:rsid w:val="000A5C71"/>
    <w:rsid w:val="000A5F62"/>
    <w:rsid w:val="000A68B9"/>
    <w:rsid w:val="000B11AA"/>
    <w:rsid w:val="000B12FF"/>
    <w:rsid w:val="000B176E"/>
    <w:rsid w:val="000B2870"/>
    <w:rsid w:val="000B38C4"/>
    <w:rsid w:val="000B67A4"/>
    <w:rsid w:val="000B73B8"/>
    <w:rsid w:val="000B789F"/>
    <w:rsid w:val="000C13A4"/>
    <w:rsid w:val="000C4629"/>
    <w:rsid w:val="000C48FE"/>
    <w:rsid w:val="000C5666"/>
    <w:rsid w:val="000C5F5C"/>
    <w:rsid w:val="000C6B2F"/>
    <w:rsid w:val="000C6CC1"/>
    <w:rsid w:val="000C7DAC"/>
    <w:rsid w:val="000D1614"/>
    <w:rsid w:val="000D26B1"/>
    <w:rsid w:val="000D31A4"/>
    <w:rsid w:val="000D31C8"/>
    <w:rsid w:val="000D3FBE"/>
    <w:rsid w:val="000D453C"/>
    <w:rsid w:val="000D45C5"/>
    <w:rsid w:val="000D4B11"/>
    <w:rsid w:val="000D52EC"/>
    <w:rsid w:val="000D5DAE"/>
    <w:rsid w:val="000D5F2F"/>
    <w:rsid w:val="000D645A"/>
    <w:rsid w:val="000D7272"/>
    <w:rsid w:val="000D775C"/>
    <w:rsid w:val="000D790B"/>
    <w:rsid w:val="000E0B59"/>
    <w:rsid w:val="000E0B63"/>
    <w:rsid w:val="000E1185"/>
    <w:rsid w:val="000E1591"/>
    <w:rsid w:val="000E2196"/>
    <w:rsid w:val="000E2C05"/>
    <w:rsid w:val="000E48E6"/>
    <w:rsid w:val="000E7479"/>
    <w:rsid w:val="000F2762"/>
    <w:rsid w:val="000F296E"/>
    <w:rsid w:val="000F32C3"/>
    <w:rsid w:val="000F47E2"/>
    <w:rsid w:val="000F48BB"/>
    <w:rsid w:val="000F54B2"/>
    <w:rsid w:val="000F5825"/>
    <w:rsid w:val="000F6680"/>
    <w:rsid w:val="000F675B"/>
    <w:rsid w:val="000F7975"/>
    <w:rsid w:val="0010133B"/>
    <w:rsid w:val="001025C5"/>
    <w:rsid w:val="00103E68"/>
    <w:rsid w:val="001056D7"/>
    <w:rsid w:val="00106F67"/>
    <w:rsid w:val="0010771C"/>
    <w:rsid w:val="001106F6"/>
    <w:rsid w:val="00110BA3"/>
    <w:rsid w:val="00111E5D"/>
    <w:rsid w:val="0011302E"/>
    <w:rsid w:val="00113073"/>
    <w:rsid w:val="001133CD"/>
    <w:rsid w:val="00113497"/>
    <w:rsid w:val="001140CD"/>
    <w:rsid w:val="00114348"/>
    <w:rsid w:val="0011481E"/>
    <w:rsid w:val="001154AC"/>
    <w:rsid w:val="00115D29"/>
    <w:rsid w:val="0011745E"/>
    <w:rsid w:val="00120689"/>
    <w:rsid w:val="001215DC"/>
    <w:rsid w:val="0012186B"/>
    <w:rsid w:val="00122437"/>
    <w:rsid w:val="0012287B"/>
    <w:rsid w:val="001256CE"/>
    <w:rsid w:val="00125D9F"/>
    <w:rsid w:val="00126358"/>
    <w:rsid w:val="0012768B"/>
    <w:rsid w:val="00132241"/>
    <w:rsid w:val="00133862"/>
    <w:rsid w:val="00133BC9"/>
    <w:rsid w:val="001344E7"/>
    <w:rsid w:val="00134951"/>
    <w:rsid w:val="00134B73"/>
    <w:rsid w:val="00137704"/>
    <w:rsid w:val="00137AA3"/>
    <w:rsid w:val="00137CCC"/>
    <w:rsid w:val="00140155"/>
    <w:rsid w:val="001408D8"/>
    <w:rsid w:val="0014246D"/>
    <w:rsid w:val="00142A4F"/>
    <w:rsid w:val="00142A94"/>
    <w:rsid w:val="00144B2F"/>
    <w:rsid w:val="00146154"/>
    <w:rsid w:val="001479D8"/>
    <w:rsid w:val="001512C7"/>
    <w:rsid w:val="001517D3"/>
    <w:rsid w:val="00152E2A"/>
    <w:rsid w:val="00153584"/>
    <w:rsid w:val="0015405C"/>
    <w:rsid w:val="00154596"/>
    <w:rsid w:val="00155303"/>
    <w:rsid w:val="00155ABA"/>
    <w:rsid w:val="00155BB8"/>
    <w:rsid w:val="00155F07"/>
    <w:rsid w:val="001568EB"/>
    <w:rsid w:val="00156E76"/>
    <w:rsid w:val="00157986"/>
    <w:rsid w:val="00157EAF"/>
    <w:rsid w:val="00162799"/>
    <w:rsid w:val="00163181"/>
    <w:rsid w:val="0016391C"/>
    <w:rsid w:val="00166805"/>
    <w:rsid w:val="00166CAF"/>
    <w:rsid w:val="0016792F"/>
    <w:rsid w:val="00167C3B"/>
    <w:rsid w:val="00170E49"/>
    <w:rsid w:val="001711F5"/>
    <w:rsid w:val="0017299B"/>
    <w:rsid w:val="001729B5"/>
    <w:rsid w:val="00172EDC"/>
    <w:rsid w:val="0017352D"/>
    <w:rsid w:val="00174DE5"/>
    <w:rsid w:val="00175D20"/>
    <w:rsid w:val="00175F00"/>
    <w:rsid w:val="0018080F"/>
    <w:rsid w:val="0018118E"/>
    <w:rsid w:val="001812B5"/>
    <w:rsid w:val="0018483C"/>
    <w:rsid w:val="001853A0"/>
    <w:rsid w:val="001858EA"/>
    <w:rsid w:val="00185D04"/>
    <w:rsid w:val="00186106"/>
    <w:rsid w:val="001901E5"/>
    <w:rsid w:val="00190249"/>
    <w:rsid w:val="001907B4"/>
    <w:rsid w:val="00191E5A"/>
    <w:rsid w:val="00194F86"/>
    <w:rsid w:val="00195E3F"/>
    <w:rsid w:val="00195ED5"/>
    <w:rsid w:val="00196ED4"/>
    <w:rsid w:val="0019734A"/>
    <w:rsid w:val="001A0B72"/>
    <w:rsid w:val="001A0D9E"/>
    <w:rsid w:val="001A14C0"/>
    <w:rsid w:val="001A191A"/>
    <w:rsid w:val="001A2B81"/>
    <w:rsid w:val="001A33DD"/>
    <w:rsid w:val="001A36EB"/>
    <w:rsid w:val="001A3906"/>
    <w:rsid w:val="001A48C2"/>
    <w:rsid w:val="001A5736"/>
    <w:rsid w:val="001A661F"/>
    <w:rsid w:val="001A6C1D"/>
    <w:rsid w:val="001B02F7"/>
    <w:rsid w:val="001B070E"/>
    <w:rsid w:val="001B0A85"/>
    <w:rsid w:val="001B1F1B"/>
    <w:rsid w:val="001B39DF"/>
    <w:rsid w:val="001B564A"/>
    <w:rsid w:val="001B6F73"/>
    <w:rsid w:val="001B757A"/>
    <w:rsid w:val="001C0692"/>
    <w:rsid w:val="001C0923"/>
    <w:rsid w:val="001C1D14"/>
    <w:rsid w:val="001C2A7D"/>
    <w:rsid w:val="001C4319"/>
    <w:rsid w:val="001C48B9"/>
    <w:rsid w:val="001C71E5"/>
    <w:rsid w:val="001D0CCA"/>
    <w:rsid w:val="001D0EEF"/>
    <w:rsid w:val="001D209E"/>
    <w:rsid w:val="001D2AD4"/>
    <w:rsid w:val="001D3BAF"/>
    <w:rsid w:val="001D3FAF"/>
    <w:rsid w:val="001D5534"/>
    <w:rsid w:val="001D6572"/>
    <w:rsid w:val="001D69E3"/>
    <w:rsid w:val="001E08D8"/>
    <w:rsid w:val="001E1828"/>
    <w:rsid w:val="001E21D8"/>
    <w:rsid w:val="001E29C5"/>
    <w:rsid w:val="001E2F91"/>
    <w:rsid w:val="001E479E"/>
    <w:rsid w:val="001E4EE0"/>
    <w:rsid w:val="001E56E7"/>
    <w:rsid w:val="001E6417"/>
    <w:rsid w:val="001E7353"/>
    <w:rsid w:val="001F0690"/>
    <w:rsid w:val="001F089D"/>
    <w:rsid w:val="001F12EF"/>
    <w:rsid w:val="001F14EB"/>
    <w:rsid w:val="001F2A34"/>
    <w:rsid w:val="001F2E98"/>
    <w:rsid w:val="001F4662"/>
    <w:rsid w:val="001F6F12"/>
    <w:rsid w:val="001F7019"/>
    <w:rsid w:val="00201025"/>
    <w:rsid w:val="00202C33"/>
    <w:rsid w:val="00202FE5"/>
    <w:rsid w:val="002030F3"/>
    <w:rsid w:val="00205D9D"/>
    <w:rsid w:val="002067BE"/>
    <w:rsid w:val="00207360"/>
    <w:rsid w:val="00207733"/>
    <w:rsid w:val="002116C2"/>
    <w:rsid w:val="00211705"/>
    <w:rsid w:val="00211A07"/>
    <w:rsid w:val="0021277A"/>
    <w:rsid w:val="00215E35"/>
    <w:rsid w:val="002166C6"/>
    <w:rsid w:val="00216B14"/>
    <w:rsid w:val="00216BBA"/>
    <w:rsid w:val="002177D4"/>
    <w:rsid w:val="002201E5"/>
    <w:rsid w:val="002204E1"/>
    <w:rsid w:val="00222133"/>
    <w:rsid w:val="00223335"/>
    <w:rsid w:val="0022383C"/>
    <w:rsid w:val="00223BD6"/>
    <w:rsid w:val="00225077"/>
    <w:rsid w:val="0022610A"/>
    <w:rsid w:val="0022677B"/>
    <w:rsid w:val="00226828"/>
    <w:rsid w:val="002270B9"/>
    <w:rsid w:val="0022739E"/>
    <w:rsid w:val="00227A87"/>
    <w:rsid w:val="00227A90"/>
    <w:rsid w:val="00231C82"/>
    <w:rsid w:val="002329F5"/>
    <w:rsid w:val="00232DE8"/>
    <w:rsid w:val="002337F3"/>
    <w:rsid w:val="0023397E"/>
    <w:rsid w:val="00233D9E"/>
    <w:rsid w:val="00234448"/>
    <w:rsid w:val="002347B7"/>
    <w:rsid w:val="00236246"/>
    <w:rsid w:val="002363A2"/>
    <w:rsid w:val="00237A83"/>
    <w:rsid w:val="00240596"/>
    <w:rsid w:val="00241663"/>
    <w:rsid w:val="00241B65"/>
    <w:rsid w:val="002430C7"/>
    <w:rsid w:val="0024459F"/>
    <w:rsid w:val="0024476E"/>
    <w:rsid w:val="0024565A"/>
    <w:rsid w:val="00246010"/>
    <w:rsid w:val="002466D7"/>
    <w:rsid w:val="00246B97"/>
    <w:rsid w:val="00246BC9"/>
    <w:rsid w:val="00247B79"/>
    <w:rsid w:val="00250580"/>
    <w:rsid w:val="002506D5"/>
    <w:rsid w:val="00250C88"/>
    <w:rsid w:val="00250F81"/>
    <w:rsid w:val="00251D66"/>
    <w:rsid w:val="00252D2A"/>
    <w:rsid w:val="002542C9"/>
    <w:rsid w:val="00255631"/>
    <w:rsid w:val="002572CF"/>
    <w:rsid w:val="00257D0F"/>
    <w:rsid w:val="00261079"/>
    <w:rsid w:val="00264503"/>
    <w:rsid w:val="0026490E"/>
    <w:rsid w:val="00265263"/>
    <w:rsid w:val="00265317"/>
    <w:rsid w:val="002655DB"/>
    <w:rsid w:val="002662DE"/>
    <w:rsid w:val="002666E6"/>
    <w:rsid w:val="00267E16"/>
    <w:rsid w:val="00270083"/>
    <w:rsid w:val="00270231"/>
    <w:rsid w:val="0027045D"/>
    <w:rsid w:val="002708B4"/>
    <w:rsid w:val="00270F98"/>
    <w:rsid w:val="0027156C"/>
    <w:rsid w:val="00271E5A"/>
    <w:rsid w:val="0027271E"/>
    <w:rsid w:val="00272DE0"/>
    <w:rsid w:val="0027306B"/>
    <w:rsid w:val="00273140"/>
    <w:rsid w:val="002739B6"/>
    <w:rsid w:val="00274118"/>
    <w:rsid w:val="00274DEC"/>
    <w:rsid w:val="00274F53"/>
    <w:rsid w:val="00275372"/>
    <w:rsid w:val="0027593E"/>
    <w:rsid w:val="0027703D"/>
    <w:rsid w:val="0028022E"/>
    <w:rsid w:val="00280A1D"/>
    <w:rsid w:val="00282147"/>
    <w:rsid w:val="00283100"/>
    <w:rsid w:val="00283659"/>
    <w:rsid w:val="00283E7A"/>
    <w:rsid w:val="00284EB4"/>
    <w:rsid w:val="00285263"/>
    <w:rsid w:val="002855B1"/>
    <w:rsid w:val="00285C8D"/>
    <w:rsid w:val="002878AF"/>
    <w:rsid w:val="00287F0F"/>
    <w:rsid w:val="00290912"/>
    <w:rsid w:val="002916DE"/>
    <w:rsid w:val="002934BF"/>
    <w:rsid w:val="00293696"/>
    <w:rsid w:val="00294E6B"/>
    <w:rsid w:val="00296377"/>
    <w:rsid w:val="00296D94"/>
    <w:rsid w:val="00297339"/>
    <w:rsid w:val="002A20C0"/>
    <w:rsid w:val="002A24F5"/>
    <w:rsid w:val="002A38EC"/>
    <w:rsid w:val="002A3C53"/>
    <w:rsid w:val="002A751C"/>
    <w:rsid w:val="002B077C"/>
    <w:rsid w:val="002B090F"/>
    <w:rsid w:val="002B2229"/>
    <w:rsid w:val="002B53E8"/>
    <w:rsid w:val="002B5525"/>
    <w:rsid w:val="002B626F"/>
    <w:rsid w:val="002B724F"/>
    <w:rsid w:val="002B79D4"/>
    <w:rsid w:val="002B7AEB"/>
    <w:rsid w:val="002C0583"/>
    <w:rsid w:val="002C3423"/>
    <w:rsid w:val="002C354E"/>
    <w:rsid w:val="002C4173"/>
    <w:rsid w:val="002C5002"/>
    <w:rsid w:val="002C7A32"/>
    <w:rsid w:val="002C7ACB"/>
    <w:rsid w:val="002D17D9"/>
    <w:rsid w:val="002D17F3"/>
    <w:rsid w:val="002D2FEF"/>
    <w:rsid w:val="002D3DE6"/>
    <w:rsid w:val="002D5D8A"/>
    <w:rsid w:val="002E2921"/>
    <w:rsid w:val="002E2B68"/>
    <w:rsid w:val="002E51C6"/>
    <w:rsid w:val="002E6CCF"/>
    <w:rsid w:val="002E762F"/>
    <w:rsid w:val="002F1592"/>
    <w:rsid w:val="002F16BC"/>
    <w:rsid w:val="002F3559"/>
    <w:rsid w:val="002F3945"/>
    <w:rsid w:val="002F4854"/>
    <w:rsid w:val="002F561B"/>
    <w:rsid w:val="002F653F"/>
    <w:rsid w:val="002F6719"/>
    <w:rsid w:val="002F6FB0"/>
    <w:rsid w:val="003008DA"/>
    <w:rsid w:val="0030124A"/>
    <w:rsid w:val="003026C8"/>
    <w:rsid w:val="00302AA9"/>
    <w:rsid w:val="00303699"/>
    <w:rsid w:val="00303E56"/>
    <w:rsid w:val="00304557"/>
    <w:rsid w:val="00305032"/>
    <w:rsid w:val="00306B8D"/>
    <w:rsid w:val="00313255"/>
    <w:rsid w:val="00314D57"/>
    <w:rsid w:val="00314D5D"/>
    <w:rsid w:val="00314E9E"/>
    <w:rsid w:val="00316150"/>
    <w:rsid w:val="00317532"/>
    <w:rsid w:val="0031772A"/>
    <w:rsid w:val="00317E32"/>
    <w:rsid w:val="00320BCA"/>
    <w:rsid w:val="003225B8"/>
    <w:rsid w:val="00322817"/>
    <w:rsid w:val="00323314"/>
    <w:rsid w:val="00323F66"/>
    <w:rsid w:val="00324598"/>
    <w:rsid w:val="003252B0"/>
    <w:rsid w:val="0032737D"/>
    <w:rsid w:val="00327A66"/>
    <w:rsid w:val="00330A95"/>
    <w:rsid w:val="00331558"/>
    <w:rsid w:val="003328CC"/>
    <w:rsid w:val="00332DFE"/>
    <w:rsid w:val="00332E95"/>
    <w:rsid w:val="003342AC"/>
    <w:rsid w:val="0033535C"/>
    <w:rsid w:val="00335B05"/>
    <w:rsid w:val="00336506"/>
    <w:rsid w:val="0033714A"/>
    <w:rsid w:val="00337E18"/>
    <w:rsid w:val="003412D5"/>
    <w:rsid w:val="003433E8"/>
    <w:rsid w:val="003444EC"/>
    <w:rsid w:val="00344BF0"/>
    <w:rsid w:val="0034544B"/>
    <w:rsid w:val="00345938"/>
    <w:rsid w:val="00346ACE"/>
    <w:rsid w:val="00350592"/>
    <w:rsid w:val="003508A7"/>
    <w:rsid w:val="0035107C"/>
    <w:rsid w:val="00354CC2"/>
    <w:rsid w:val="00355245"/>
    <w:rsid w:val="00355DA8"/>
    <w:rsid w:val="00357D0B"/>
    <w:rsid w:val="00357E0C"/>
    <w:rsid w:val="00360696"/>
    <w:rsid w:val="00360735"/>
    <w:rsid w:val="00360BDC"/>
    <w:rsid w:val="00360D9C"/>
    <w:rsid w:val="00360E89"/>
    <w:rsid w:val="00361F39"/>
    <w:rsid w:val="003629B1"/>
    <w:rsid w:val="00365716"/>
    <w:rsid w:val="00367F33"/>
    <w:rsid w:val="0037134E"/>
    <w:rsid w:val="00371B7E"/>
    <w:rsid w:val="00371DC7"/>
    <w:rsid w:val="003737DB"/>
    <w:rsid w:val="0037396D"/>
    <w:rsid w:val="00374FBC"/>
    <w:rsid w:val="0037510D"/>
    <w:rsid w:val="0037525F"/>
    <w:rsid w:val="00375E14"/>
    <w:rsid w:val="00376270"/>
    <w:rsid w:val="003765D1"/>
    <w:rsid w:val="00376B4A"/>
    <w:rsid w:val="0037739C"/>
    <w:rsid w:val="00377855"/>
    <w:rsid w:val="00377A41"/>
    <w:rsid w:val="00380957"/>
    <w:rsid w:val="003821B5"/>
    <w:rsid w:val="00383396"/>
    <w:rsid w:val="00384611"/>
    <w:rsid w:val="00386B0B"/>
    <w:rsid w:val="00390C58"/>
    <w:rsid w:val="003934CB"/>
    <w:rsid w:val="003935B5"/>
    <w:rsid w:val="0039447D"/>
    <w:rsid w:val="003947E5"/>
    <w:rsid w:val="00395048"/>
    <w:rsid w:val="003972BE"/>
    <w:rsid w:val="003A036B"/>
    <w:rsid w:val="003A056F"/>
    <w:rsid w:val="003A19E0"/>
    <w:rsid w:val="003A1DB3"/>
    <w:rsid w:val="003A2C11"/>
    <w:rsid w:val="003A611D"/>
    <w:rsid w:val="003A7517"/>
    <w:rsid w:val="003A792B"/>
    <w:rsid w:val="003A7D72"/>
    <w:rsid w:val="003B0294"/>
    <w:rsid w:val="003B031B"/>
    <w:rsid w:val="003B0A66"/>
    <w:rsid w:val="003B0ACA"/>
    <w:rsid w:val="003B1406"/>
    <w:rsid w:val="003B2892"/>
    <w:rsid w:val="003B3B30"/>
    <w:rsid w:val="003B42FB"/>
    <w:rsid w:val="003B6498"/>
    <w:rsid w:val="003B7332"/>
    <w:rsid w:val="003B7CE0"/>
    <w:rsid w:val="003C0DBC"/>
    <w:rsid w:val="003C21C5"/>
    <w:rsid w:val="003C26A1"/>
    <w:rsid w:val="003C2EF0"/>
    <w:rsid w:val="003C3072"/>
    <w:rsid w:val="003C46C4"/>
    <w:rsid w:val="003C55A6"/>
    <w:rsid w:val="003C57AA"/>
    <w:rsid w:val="003C61CC"/>
    <w:rsid w:val="003C646B"/>
    <w:rsid w:val="003C7F34"/>
    <w:rsid w:val="003D04E5"/>
    <w:rsid w:val="003D1A16"/>
    <w:rsid w:val="003D2F7D"/>
    <w:rsid w:val="003D33BB"/>
    <w:rsid w:val="003D3D14"/>
    <w:rsid w:val="003D4002"/>
    <w:rsid w:val="003D4E37"/>
    <w:rsid w:val="003D57D7"/>
    <w:rsid w:val="003D603F"/>
    <w:rsid w:val="003D7054"/>
    <w:rsid w:val="003D72AF"/>
    <w:rsid w:val="003D73F3"/>
    <w:rsid w:val="003D75F3"/>
    <w:rsid w:val="003D7A14"/>
    <w:rsid w:val="003E080D"/>
    <w:rsid w:val="003E0B6B"/>
    <w:rsid w:val="003E11B8"/>
    <w:rsid w:val="003E452B"/>
    <w:rsid w:val="003E747C"/>
    <w:rsid w:val="003F0596"/>
    <w:rsid w:val="003F1286"/>
    <w:rsid w:val="003F13DE"/>
    <w:rsid w:val="003F54DA"/>
    <w:rsid w:val="003F5A08"/>
    <w:rsid w:val="003F6511"/>
    <w:rsid w:val="003F6660"/>
    <w:rsid w:val="003F6DE1"/>
    <w:rsid w:val="003F7646"/>
    <w:rsid w:val="003F77FA"/>
    <w:rsid w:val="003F789C"/>
    <w:rsid w:val="003F7F78"/>
    <w:rsid w:val="00400F6D"/>
    <w:rsid w:val="0040145F"/>
    <w:rsid w:val="004029CF"/>
    <w:rsid w:val="00402C55"/>
    <w:rsid w:val="00406499"/>
    <w:rsid w:val="00406727"/>
    <w:rsid w:val="00407A93"/>
    <w:rsid w:val="00411B33"/>
    <w:rsid w:val="004124DD"/>
    <w:rsid w:val="004128C2"/>
    <w:rsid w:val="00414948"/>
    <w:rsid w:val="00416FF0"/>
    <w:rsid w:val="00417942"/>
    <w:rsid w:val="004204BD"/>
    <w:rsid w:val="00420C50"/>
    <w:rsid w:val="0042187A"/>
    <w:rsid w:val="00422109"/>
    <w:rsid w:val="0042402A"/>
    <w:rsid w:val="00424A5A"/>
    <w:rsid w:val="004253B5"/>
    <w:rsid w:val="00425424"/>
    <w:rsid w:val="0042569B"/>
    <w:rsid w:val="00425901"/>
    <w:rsid w:val="00425C7D"/>
    <w:rsid w:val="00426D76"/>
    <w:rsid w:val="00427103"/>
    <w:rsid w:val="00427AC6"/>
    <w:rsid w:val="0043066A"/>
    <w:rsid w:val="0043118E"/>
    <w:rsid w:val="00432E88"/>
    <w:rsid w:val="00434B76"/>
    <w:rsid w:val="00434CB8"/>
    <w:rsid w:val="00435338"/>
    <w:rsid w:val="00435913"/>
    <w:rsid w:val="0044129D"/>
    <w:rsid w:val="00441CA7"/>
    <w:rsid w:val="004435F8"/>
    <w:rsid w:val="00443AB7"/>
    <w:rsid w:val="00444AD8"/>
    <w:rsid w:val="00445C04"/>
    <w:rsid w:val="00446046"/>
    <w:rsid w:val="00450251"/>
    <w:rsid w:val="0045109F"/>
    <w:rsid w:val="004512D4"/>
    <w:rsid w:val="00451735"/>
    <w:rsid w:val="00451951"/>
    <w:rsid w:val="00452918"/>
    <w:rsid w:val="00452DD7"/>
    <w:rsid w:val="0045338A"/>
    <w:rsid w:val="00453C35"/>
    <w:rsid w:val="00454FA7"/>
    <w:rsid w:val="00457C27"/>
    <w:rsid w:val="00457ED7"/>
    <w:rsid w:val="004602E4"/>
    <w:rsid w:val="00460CAB"/>
    <w:rsid w:val="0046271B"/>
    <w:rsid w:val="00463F0C"/>
    <w:rsid w:val="0046460A"/>
    <w:rsid w:val="00464BC2"/>
    <w:rsid w:val="00464F9E"/>
    <w:rsid w:val="00465B68"/>
    <w:rsid w:val="00465CDF"/>
    <w:rsid w:val="004660D2"/>
    <w:rsid w:val="004666F1"/>
    <w:rsid w:val="004667DC"/>
    <w:rsid w:val="00466F8A"/>
    <w:rsid w:val="00467101"/>
    <w:rsid w:val="00467679"/>
    <w:rsid w:val="004705BC"/>
    <w:rsid w:val="004714E6"/>
    <w:rsid w:val="00471C8D"/>
    <w:rsid w:val="004723E4"/>
    <w:rsid w:val="00472681"/>
    <w:rsid w:val="00473563"/>
    <w:rsid w:val="0047433D"/>
    <w:rsid w:val="004747E9"/>
    <w:rsid w:val="00475DC7"/>
    <w:rsid w:val="00475FEB"/>
    <w:rsid w:val="00476165"/>
    <w:rsid w:val="00476AC4"/>
    <w:rsid w:val="004771C0"/>
    <w:rsid w:val="00477564"/>
    <w:rsid w:val="004778C7"/>
    <w:rsid w:val="004813AA"/>
    <w:rsid w:val="004841DE"/>
    <w:rsid w:val="00484A5C"/>
    <w:rsid w:val="00485F57"/>
    <w:rsid w:val="0048651B"/>
    <w:rsid w:val="00487946"/>
    <w:rsid w:val="00487BAA"/>
    <w:rsid w:val="00490640"/>
    <w:rsid w:val="00490A79"/>
    <w:rsid w:val="004915C1"/>
    <w:rsid w:val="004922ED"/>
    <w:rsid w:val="0049252A"/>
    <w:rsid w:val="00492707"/>
    <w:rsid w:val="00492A9F"/>
    <w:rsid w:val="004942D8"/>
    <w:rsid w:val="0049442B"/>
    <w:rsid w:val="004945BB"/>
    <w:rsid w:val="004952C2"/>
    <w:rsid w:val="00495419"/>
    <w:rsid w:val="00496C54"/>
    <w:rsid w:val="00497262"/>
    <w:rsid w:val="00497D91"/>
    <w:rsid w:val="00497E94"/>
    <w:rsid w:val="004A062D"/>
    <w:rsid w:val="004A0A95"/>
    <w:rsid w:val="004A287F"/>
    <w:rsid w:val="004A4491"/>
    <w:rsid w:val="004A451D"/>
    <w:rsid w:val="004A464F"/>
    <w:rsid w:val="004A4EE1"/>
    <w:rsid w:val="004A518B"/>
    <w:rsid w:val="004A557A"/>
    <w:rsid w:val="004A697F"/>
    <w:rsid w:val="004A6C7E"/>
    <w:rsid w:val="004A7968"/>
    <w:rsid w:val="004B094B"/>
    <w:rsid w:val="004B0C6F"/>
    <w:rsid w:val="004B0E76"/>
    <w:rsid w:val="004B102A"/>
    <w:rsid w:val="004B1B89"/>
    <w:rsid w:val="004B2A8F"/>
    <w:rsid w:val="004B3B59"/>
    <w:rsid w:val="004B40A7"/>
    <w:rsid w:val="004B5433"/>
    <w:rsid w:val="004B553F"/>
    <w:rsid w:val="004B5915"/>
    <w:rsid w:val="004B617B"/>
    <w:rsid w:val="004B654A"/>
    <w:rsid w:val="004C0591"/>
    <w:rsid w:val="004C1332"/>
    <w:rsid w:val="004C1FA5"/>
    <w:rsid w:val="004C29BF"/>
    <w:rsid w:val="004C3272"/>
    <w:rsid w:val="004C333E"/>
    <w:rsid w:val="004C3951"/>
    <w:rsid w:val="004C3F65"/>
    <w:rsid w:val="004C40FA"/>
    <w:rsid w:val="004C4BC2"/>
    <w:rsid w:val="004C50FF"/>
    <w:rsid w:val="004C7A8C"/>
    <w:rsid w:val="004D03B5"/>
    <w:rsid w:val="004D2A9F"/>
    <w:rsid w:val="004D38B9"/>
    <w:rsid w:val="004D3F53"/>
    <w:rsid w:val="004D4057"/>
    <w:rsid w:val="004D4948"/>
    <w:rsid w:val="004D54C1"/>
    <w:rsid w:val="004D65B2"/>
    <w:rsid w:val="004D71AA"/>
    <w:rsid w:val="004D7676"/>
    <w:rsid w:val="004E058A"/>
    <w:rsid w:val="004E1C3B"/>
    <w:rsid w:val="004E5354"/>
    <w:rsid w:val="004E5883"/>
    <w:rsid w:val="004E6078"/>
    <w:rsid w:val="004E66B0"/>
    <w:rsid w:val="004E6DD2"/>
    <w:rsid w:val="004F1046"/>
    <w:rsid w:val="004F2B45"/>
    <w:rsid w:val="004F311F"/>
    <w:rsid w:val="004F3C31"/>
    <w:rsid w:val="004F42C9"/>
    <w:rsid w:val="004F5569"/>
    <w:rsid w:val="004F5766"/>
    <w:rsid w:val="004F6A57"/>
    <w:rsid w:val="004F78E0"/>
    <w:rsid w:val="00501E63"/>
    <w:rsid w:val="00502383"/>
    <w:rsid w:val="00503405"/>
    <w:rsid w:val="0050461B"/>
    <w:rsid w:val="005048E1"/>
    <w:rsid w:val="00504CB9"/>
    <w:rsid w:val="00505D6E"/>
    <w:rsid w:val="005066CB"/>
    <w:rsid w:val="0050686B"/>
    <w:rsid w:val="00507549"/>
    <w:rsid w:val="005104F0"/>
    <w:rsid w:val="00511969"/>
    <w:rsid w:val="00512593"/>
    <w:rsid w:val="0051299C"/>
    <w:rsid w:val="00513C23"/>
    <w:rsid w:val="005140A6"/>
    <w:rsid w:val="00514136"/>
    <w:rsid w:val="00516DB3"/>
    <w:rsid w:val="0051721C"/>
    <w:rsid w:val="00520517"/>
    <w:rsid w:val="0052125D"/>
    <w:rsid w:val="00521C33"/>
    <w:rsid w:val="00522916"/>
    <w:rsid w:val="0052316E"/>
    <w:rsid w:val="005239D3"/>
    <w:rsid w:val="00526F42"/>
    <w:rsid w:val="005271C4"/>
    <w:rsid w:val="005276BC"/>
    <w:rsid w:val="005307C8"/>
    <w:rsid w:val="00530FD3"/>
    <w:rsid w:val="005311F7"/>
    <w:rsid w:val="005318AB"/>
    <w:rsid w:val="00531C78"/>
    <w:rsid w:val="0053200F"/>
    <w:rsid w:val="00532DBB"/>
    <w:rsid w:val="0053323D"/>
    <w:rsid w:val="00536B02"/>
    <w:rsid w:val="00536C4A"/>
    <w:rsid w:val="00537DE8"/>
    <w:rsid w:val="00540775"/>
    <w:rsid w:val="00540BA6"/>
    <w:rsid w:val="00540F57"/>
    <w:rsid w:val="00543BCC"/>
    <w:rsid w:val="00543DBE"/>
    <w:rsid w:val="005440CF"/>
    <w:rsid w:val="005454EE"/>
    <w:rsid w:val="00545CFC"/>
    <w:rsid w:val="005474DC"/>
    <w:rsid w:val="00547DAA"/>
    <w:rsid w:val="005502FC"/>
    <w:rsid w:val="00550C79"/>
    <w:rsid w:val="00550CDA"/>
    <w:rsid w:val="0055148C"/>
    <w:rsid w:val="00551884"/>
    <w:rsid w:val="00552523"/>
    <w:rsid w:val="00552CFF"/>
    <w:rsid w:val="00552F63"/>
    <w:rsid w:val="00553115"/>
    <w:rsid w:val="005536F1"/>
    <w:rsid w:val="005537AA"/>
    <w:rsid w:val="005540DC"/>
    <w:rsid w:val="00554F93"/>
    <w:rsid w:val="0055588E"/>
    <w:rsid w:val="0055623A"/>
    <w:rsid w:val="00557359"/>
    <w:rsid w:val="00557899"/>
    <w:rsid w:val="00557958"/>
    <w:rsid w:val="00557D8A"/>
    <w:rsid w:val="0056214D"/>
    <w:rsid w:val="005641B2"/>
    <w:rsid w:val="005644D0"/>
    <w:rsid w:val="00567731"/>
    <w:rsid w:val="00570B9C"/>
    <w:rsid w:val="005714C7"/>
    <w:rsid w:val="005735F6"/>
    <w:rsid w:val="00573E12"/>
    <w:rsid w:val="00574B63"/>
    <w:rsid w:val="005764E0"/>
    <w:rsid w:val="005771F1"/>
    <w:rsid w:val="00580A7C"/>
    <w:rsid w:val="00580AD0"/>
    <w:rsid w:val="00580E59"/>
    <w:rsid w:val="0058154E"/>
    <w:rsid w:val="005816D1"/>
    <w:rsid w:val="00581ACA"/>
    <w:rsid w:val="0058230B"/>
    <w:rsid w:val="00584F4B"/>
    <w:rsid w:val="00585100"/>
    <w:rsid w:val="00585475"/>
    <w:rsid w:val="00585617"/>
    <w:rsid w:val="005860BE"/>
    <w:rsid w:val="0059006D"/>
    <w:rsid w:val="00592C32"/>
    <w:rsid w:val="005931B1"/>
    <w:rsid w:val="00593490"/>
    <w:rsid w:val="0059429C"/>
    <w:rsid w:val="00596B3F"/>
    <w:rsid w:val="005A028E"/>
    <w:rsid w:val="005A0832"/>
    <w:rsid w:val="005A12A0"/>
    <w:rsid w:val="005A19BE"/>
    <w:rsid w:val="005A1CDC"/>
    <w:rsid w:val="005A1E9D"/>
    <w:rsid w:val="005A26A2"/>
    <w:rsid w:val="005A2AE9"/>
    <w:rsid w:val="005A3D1A"/>
    <w:rsid w:val="005A4232"/>
    <w:rsid w:val="005A43F8"/>
    <w:rsid w:val="005A6C85"/>
    <w:rsid w:val="005B0F56"/>
    <w:rsid w:val="005B1F0F"/>
    <w:rsid w:val="005B32F0"/>
    <w:rsid w:val="005B35DF"/>
    <w:rsid w:val="005B3FCE"/>
    <w:rsid w:val="005B47F0"/>
    <w:rsid w:val="005B53D1"/>
    <w:rsid w:val="005B620F"/>
    <w:rsid w:val="005B679C"/>
    <w:rsid w:val="005B702D"/>
    <w:rsid w:val="005C004A"/>
    <w:rsid w:val="005C0562"/>
    <w:rsid w:val="005C1AF7"/>
    <w:rsid w:val="005C3C71"/>
    <w:rsid w:val="005C3E66"/>
    <w:rsid w:val="005C40CB"/>
    <w:rsid w:val="005C425A"/>
    <w:rsid w:val="005C5566"/>
    <w:rsid w:val="005C5ACF"/>
    <w:rsid w:val="005C70C3"/>
    <w:rsid w:val="005C70C7"/>
    <w:rsid w:val="005C76F6"/>
    <w:rsid w:val="005C7D2D"/>
    <w:rsid w:val="005D0082"/>
    <w:rsid w:val="005D0DBA"/>
    <w:rsid w:val="005D2F83"/>
    <w:rsid w:val="005D416D"/>
    <w:rsid w:val="005D4A84"/>
    <w:rsid w:val="005D5F2F"/>
    <w:rsid w:val="005E0803"/>
    <w:rsid w:val="005E093C"/>
    <w:rsid w:val="005E1DB0"/>
    <w:rsid w:val="005E1F29"/>
    <w:rsid w:val="005E381C"/>
    <w:rsid w:val="005E4ECD"/>
    <w:rsid w:val="005E5022"/>
    <w:rsid w:val="005E5594"/>
    <w:rsid w:val="005E6453"/>
    <w:rsid w:val="005E760A"/>
    <w:rsid w:val="005E7C0D"/>
    <w:rsid w:val="005F25F5"/>
    <w:rsid w:val="005F35B9"/>
    <w:rsid w:val="005F39AB"/>
    <w:rsid w:val="005F4AD9"/>
    <w:rsid w:val="005F602C"/>
    <w:rsid w:val="005F6532"/>
    <w:rsid w:val="005F7447"/>
    <w:rsid w:val="005F7B1B"/>
    <w:rsid w:val="005F7FC5"/>
    <w:rsid w:val="00602905"/>
    <w:rsid w:val="00602F24"/>
    <w:rsid w:val="006032E2"/>
    <w:rsid w:val="00603CE5"/>
    <w:rsid w:val="0060505E"/>
    <w:rsid w:val="00606111"/>
    <w:rsid w:val="00606165"/>
    <w:rsid w:val="006067BE"/>
    <w:rsid w:val="0060696A"/>
    <w:rsid w:val="00607334"/>
    <w:rsid w:val="006073BD"/>
    <w:rsid w:val="00607C82"/>
    <w:rsid w:val="00607C83"/>
    <w:rsid w:val="006118C9"/>
    <w:rsid w:val="00611F03"/>
    <w:rsid w:val="00612AAE"/>
    <w:rsid w:val="00613A6E"/>
    <w:rsid w:val="00613FC6"/>
    <w:rsid w:val="00614EE6"/>
    <w:rsid w:val="00614F7C"/>
    <w:rsid w:val="00616A61"/>
    <w:rsid w:val="00616D2C"/>
    <w:rsid w:val="00617B4C"/>
    <w:rsid w:val="00617B81"/>
    <w:rsid w:val="00617C3D"/>
    <w:rsid w:val="00621E82"/>
    <w:rsid w:val="00621F77"/>
    <w:rsid w:val="006220EE"/>
    <w:rsid w:val="006232C5"/>
    <w:rsid w:val="0062402D"/>
    <w:rsid w:val="006268C5"/>
    <w:rsid w:val="00626BAA"/>
    <w:rsid w:val="00633905"/>
    <w:rsid w:val="006346CE"/>
    <w:rsid w:val="006346E5"/>
    <w:rsid w:val="00635347"/>
    <w:rsid w:val="006354F9"/>
    <w:rsid w:val="00636E41"/>
    <w:rsid w:val="00637850"/>
    <w:rsid w:val="006407D4"/>
    <w:rsid w:val="0064124E"/>
    <w:rsid w:val="00641E50"/>
    <w:rsid w:val="006420E9"/>
    <w:rsid w:val="006429F7"/>
    <w:rsid w:val="00642FBF"/>
    <w:rsid w:val="00643599"/>
    <w:rsid w:val="006439D4"/>
    <w:rsid w:val="006455C9"/>
    <w:rsid w:val="00646B43"/>
    <w:rsid w:val="00647467"/>
    <w:rsid w:val="00647BCE"/>
    <w:rsid w:val="006506ED"/>
    <w:rsid w:val="00650A6A"/>
    <w:rsid w:val="00651CDD"/>
    <w:rsid w:val="006520FC"/>
    <w:rsid w:val="00652335"/>
    <w:rsid w:val="00652C79"/>
    <w:rsid w:val="006537E6"/>
    <w:rsid w:val="00654BC3"/>
    <w:rsid w:val="0065565C"/>
    <w:rsid w:val="006558EC"/>
    <w:rsid w:val="00656E8B"/>
    <w:rsid w:val="0065709F"/>
    <w:rsid w:val="00661978"/>
    <w:rsid w:val="006626AE"/>
    <w:rsid w:val="006629E6"/>
    <w:rsid w:val="00663B63"/>
    <w:rsid w:val="00663BE6"/>
    <w:rsid w:val="006641D3"/>
    <w:rsid w:val="0066603D"/>
    <w:rsid w:val="006666B6"/>
    <w:rsid w:val="0066761D"/>
    <w:rsid w:val="00667E6A"/>
    <w:rsid w:val="00671E99"/>
    <w:rsid w:val="00672FF3"/>
    <w:rsid w:val="00674C69"/>
    <w:rsid w:val="00674EDE"/>
    <w:rsid w:val="0067517F"/>
    <w:rsid w:val="006753E1"/>
    <w:rsid w:val="00676F26"/>
    <w:rsid w:val="00680459"/>
    <w:rsid w:val="006806A7"/>
    <w:rsid w:val="00680777"/>
    <w:rsid w:val="00681492"/>
    <w:rsid w:val="006826E0"/>
    <w:rsid w:val="00682B0D"/>
    <w:rsid w:val="0068350C"/>
    <w:rsid w:val="00684F8F"/>
    <w:rsid w:val="0068514E"/>
    <w:rsid w:val="00685C96"/>
    <w:rsid w:val="00686A6F"/>
    <w:rsid w:val="00687106"/>
    <w:rsid w:val="006900C2"/>
    <w:rsid w:val="00691FF3"/>
    <w:rsid w:val="00692EDC"/>
    <w:rsid w:val="00693422"/>
    <w:rsid w:val="00693ED6"/>
    <w:rsid w:val="00695D04"/>
    <w:rsid w:val="00695DE9"/>
    <w:rsid w:val="0069660E"/>
    <w:rsid w:val="00697337"/>
    <w:rsid w:val="0069784C"/>
    <w:rsid w:val="00697E0A"/>
    <w:rsid w:val="006A1401"/>
    <w:rsid w:val="006A2311"/>
    <w:rsid w:val="006A3A68"/>
    <w:rsid w:val="006A3B50"/>
    <w:rsid w:val="006A3F9B"/>
    <w:rsid w:val="006A57FC"/>
    <w:rsid w:val="006A5840"/>
    <w:rsid w:val="006A6095"/>
    <w:rsid w:val="006A7639"/>
    <w:rsid w:val="006A7780"/>
    <w:rsid w:val="006B0382"/>
    <w:rsid w:val="006B0C46"/>
    <w:rsid w:val="006B1D3C"/>
    <w:rsid w:val="006B1FA5"/>
    <w:rsid w:val="006B21E1"/>
    <w:rsid w:val="006B25F4"/>
    <w:rsid w:val="006B4477"/>
    <w:rsid w:val="006B5916"/>
    <w:rsid w:val="006B609A"/>
    <w:rsid w:val="006B6E11"/>
    <w:rsid w:val="006B7048"/>
    <w:rsid w:val="006C11F6"/>
    <w:rsid w:val="006C22A9"/>
    <w:rsid w:val="006C27B4"/>
    <w:rsid w:val="006C3039"/>
    <w:rsid w:val="006C3A76"/>
    <w:rsid w:val="006C4AAA"/>
    <w:rsid w:val="006C546E"/>
    <w:rsid w:val="006C6082"/>
    <w:rsid w:val="006C6933"/>
    <w:rsid w:val="006C71CF"/>
    <w:rsid w:val="006C7723"/>
    <w:rsid w:val="006C7AB9"/>
    <w:rsid w:val="006D0992"/>
    <w:rsid w:val="006D22CE"/>
    <w:rsid w:val="006D247E"/>
    <w:rsid w:val="006D24EB"/>
    <w:rsid w:val="006D2EB1"/>
    <w:rsid w:val="006D3E96"/>
    <w:rsid w:val="006D45AA"/>
    <w:rsid w:val="006D46DE"/>
    <w:rsid w:val="006D5744"/>
    <w:rsid w:val="006D5BC3"/>
    <w:rsid w:val="006D5CB9"/>
    <w:rsid w:val="006D795D"/>
    <w:rsid w:val="006E1543"/>
    <w:rsid w:val="006E18F6"/>
    <w:rsid w:val="006E1EF4"/>
    <w:rsid w:val="006E345A"/>
    <w:rsid w:val="006E46E1"/>
    <w:rsid w:val="006E4D78"/>
    <w:rsid w:val="006E55DD"/>
    <w:rsid w:val="006E5924"/>
    <w:rsid w:val="006E5E4B"/>
    <w:rsid w:val="006E62BC"/>
    <w:rsid w:val="006E68D4"/>
    <w:rsid w:val="006E6F62"/>
    <w:rsid w:val="006E7BF5"/>
    <w:rsid w:val="006E7FF9"/>
    <w:rsid w:val="006F0325"/>
    <w:rsid w:val="006F1554"/>
    <w:rsid w:val="006F192A"/>
    <w:rsid w:val="006F2018"/>
    <w:rsid w:val="006F2873"/>
    <w:rsid w:val="006F421D"/>
    <w:rsid w:val="006F5E16"/>
    <w:rsid w:val="006F63BD"/>
    <w:rsid w:val="006F7632"/>
    <w:rsid w:val="00702A09"/>
    <w:rsid w:val="007037A6"/>
    <w:rsid w:val="0070508B"/>
    <w:rsid w:val="007054CA"/>
    <w:rsid w:val="00706233"/>
    <w:rsid w:val="00706309"/>
    <w:rsid w:val="0070794B"/>
    <w:rsid w:val="00707ECE"/>
    <w:rsid w:val="0071010F"/>
    <w:rsid w:val="00710937"/>
    <w:rsid w:val="00711D3E"/>
    <w:rsid w:val="00713053"/>
    <w:rsid w:val="0071408A"/>
    <w:rsid w:val="00714512"/>
    <w:rsid w:val="00715746"/>
    <w:rsid w:val="007158D1"/>
    <w:rsid w:val="00715C48"/>
    <w:rsid w:val="0071619F"/>
    <w:rsid w:val="00717FF8"/>
    <w:rsid w:val="00720A1A"/>
    <w:rsid w:val="00720DA8"/>
    <w:rsid w:val="007213D5"/>
    <w:rsid w:val="00722EA3"/>
    <w:rsid w:val="007232A9"/>
    <w:rsid w:val="00724D85"/>
    <w:rsid w:val="00725240"/>
    <w:rsid w:val="00725417"/>
    <w:rsid w:val="007261B5"/>
    <w:rsid w:val="0073040E"/>
    <w:rsid w:val="00731D61"/>
    <w:rsid w:val="007332B6"/>
    <w:rsid w:val="0073407A"/>
    <w:rsid w:val="00734312"/>
    <w:rsid w:val="00734955"/>
    <w:rsid w:val="007357D9"/>
    <w:rsid w:val="00735BD3"/>
    <w:rsid w:val="00736619"/>
    <w:rsid w:val="00737AB7"/>
    <w:rsid w:val="00741B34"/>
    <w:rsid w:val="007422CB"/>
    <w:rsid w:val="0074301E"/>
    <w:rsid w:val="00743E8F"/>
    <w:rsid w:val="0074408B"/>
    <w:rsid w:val="007448D9"/>
    <w:rsid w:val="00745F37"/>
    <w:rsid w:val="007472F1"/>
    <w:rsid w:val="00747ED2"/>
    <w:rsid w:val="00747FA6"/>
    <w:rsid w:val="007514F7"/>
    <w:rsid w:val="0075167F"/>
    <w:rsid w:val="00752091"/>
    <w:rsid w:val="00752282"/>
    <w:rsid w:val="00752411"/>
    <w:rsid w:val="00752AE7"/>
    <w:rsid w:val="00753EA9"/>
    <w:rsid w:val="0075414B"/>
    <w:rsid w:val="00756840"/>
    <w:rsid w:val="0076042E"/>
    <w:rsid w:val="00760F81"/>
    <w:rsid w:val="00761577"/>
    <w:rsid w:val="00761E92"/>
    <w:rsid w:val="00762E46"/>
    <w:rsid w:val="007630A2"/>
    <w:rsid w:val="007635E3"/>
    <w:rsid w:val="0076462E"/>
    <w:rsid w:val="0076467E"/>
    <w:rsid w:val="00764812"/>
    <w:rsid w:val="00765163"/>
    <w:rsid w:val="007664D4"/>
    <w:rsid w:val="007704E5"/>
    <w:rsid w:val="00770719"/>
    <w:rsid w:val="00770E4A"/>
    <w:rsid w:val="0077134E"/>
    <w:rsid w:val="00771A17"/>
    <w:rsid w:val="0077369C"/>
    <w:rsid w:val="0077444F"/>
    <w:rsid w:val="0077488D"/>
    <w:rsid w:val="007754C2"/>
    <w:rsid w:val="00776103"/>
    <w:rsid w:val="007778E9"/>
    <w:rsid w:val="0078022E"/>
    <w:rsid w:val="00780C84"/>
    <w:rsid w:val="00782AFD"/>
    <w:rsid w:val="0078380A"/>
    <w:rsid w:val="00783F6B"/>
    <w:rsid w:val="00783FBB"/>
    <w:rsid w:val="00784194"/>
    <w:rsid w:val="00784297"/>
    <w:rsid w:val="00784651"/>
    <w:rsid w:val="007856BA"/>
    <w:rsid w:val="00785748"/>
    <w:rsid w:val="00785DED"/>
    <w:rsid w:val="007868C1"/>
    <w:rsid w:val="00786F62"/>
    <w:rsid w:val="00787233"/>
    <w:rsid w:val="007877A5"/>
    <w:rsid w:val="007907C9"/>
    <w:rsid w:val="00790F80"/>
    <w:rsid w:val="00791F24"/>
    <w:rsid w:val="00792B50"/>
    <w:rsid w:val="00794C62"/>
    <w:rsid w:val="00797571"/>
    <w:rsid w:val="00797668"/>
    <w:rsid w:val="00797CA1"/>
    <w:rsid w:val="007A0FC6"/>
    <w:rsid w:val="007A19F2"/>
    <w:rsid w:val="007A4DE1"/>
    <w:rsid w:val="007A5544"/>
    <w:rsid w:val="007A586B"/>
    <w:rsid w:val="007A7427"/>
    <w:rsid w:val="007B00EF"/>
    <w:rsid w:val="007B2AA1"/>
    <w:rsid w:val="007B3423"/>
    <w:rsid w:val="007B508D"/>
    <w:rsid w:val="007B566F"/>
    <w:rsid w:val="007B57E7"/>
    <w:rsid w:val="007B6213"/>
    <w:rsid w:val="007B6A98"/>
    <w:rsid w:val="007B7F33"/>
    <w:rsid w:val="007B7FB4"/>
    <w:rsid w:val="007C2594"/>
    <w:rsid w:val="007C4BAA"/>
    <w:rsid w:val="007C7E24"/>
    <w:rsid w:val="007D16E7"/>
    <w:rsid w:val="007D2E95"/>
    <w:rsid w:val="007D3172"/>
    <w:rsid w:val="007D3574"/>
    <w:rsid w:val="007D3B60"/>
    <w:rsid w:val="007D429A"/>
    <w:rsid w:val="007D4C2B"/>
    <w:rsid w:val="007D611F"/>
    <w:rsid w:val="007D6810"/>
    <w:rsid w:val="007D6AD4"/>
    <w:rsid w:val="007E1239"/>
    <w:rsid w:val="007E24A6"/>
    <w:rsid w:val="007E47D3"/>
    <w:rsid w:val="007E5D06"/>
    <w:rsid w:val="007E7144"/>
    <w:rsid w:val="007E7657"/>
    <w:rsid w:val="007E7BE0"/>
    <w:rsid w:val="007F0317"/>
    <w:rsid w:val="007F12A0"/>
    <w:rsid w:val="007F16E3"/>
    <w:rsid w:val="007F1C86"/>
    <w:rsid w:val="007F21B4"/>
    <w:rsid w:val="007F2A6B"/>
    <w:rsid w:val="007F4E50"/>
    <w:rsid w:val="007F7598"/>
    <w:rsid w:val="00802C5B"/>
    <w:rsid w:val="00802CE2"/>
    <w:rsid w:val="00802F95"/>
    <w:rsid w:val="0080657A"/>
    <w:rsid w:val="00806F98"/>
    <w:rsid w:val="00807843"/>
    <w:rsid w:val="0080795C"/>
    <w:rsid w:val="008107B3"/>
    <w:rsid w:val="00810E6A"/>
    <w:rsid w:val="008112DB"/>
    <w:rsid w:val="008132C2"/>
    <w:rsid w:val="008143C7"/>
    <w:rsid w:val="008152AC"/>
    <w:rsid w:val="00816243"/>
    <w:rsid w:val="00816B1C"/>
    <w:rsid w:val="0082377C"/>
    <w:rsid w:val="0082407E"/>
    <w:rsid w:val="00824F9A"/>
    <w:rsid w:val="00825409"/>
    <w:rsid w:val="00826BE8"/>
    <w:rsid w:val="00827476"/>
    <w:rsid w:val="00830737"/>
    <w:rsid w:val="00831EDE"/>
    <w:rsid w:val="00832E25"/>
    <w:rsid w:val="0083347E"/>
    <w:rsid w:val="0083693F"/>
    <w:rsid w:val="00836A0E"/>
    <w:rsid w:val="00836AEA"/>
    <w:rsid w:val="00836CDF"/>
    <w:rsid w:val="00836F40"/>
    <w:rsid w:val="00837AAB"/>
    <w:rsid w:val="00837CF3"/>
    <w:rsid w:val="00840A7A"/>
    <w:rsid w:val="00841898"/>
    <w:rsid w:val="00841CA2"/>
    <w:rsid w:val="0084277F"/>
    <w:rsid w:val="008435AA"/>
    <w:rsid w:val="00843E68"/>
    <w:rsid w:val="0084462B"/>
    <w:rsid w:val="00844D5E"/>
    <w:rsid w:val="0084509D"/>
    <w:rsid w:val="00845C26"/>
    <w:rsid w:val="008465B3"/>
    <w:rsid w:val="00846A3A"/>
    <w:rsid w:val="00846DCB"/>
    <w:rsid w:val="00846F3B"/>
    <w:rsid w:val="008479B1"/>
    <w:rsid w:val="00847D38"/>
    <w:rsid w:val="008507DD"/>
    <w:rsid w:val="00850F0A"/>
    <w:rsid w:val="00850FD3"/>
    <w:rsid w:val="00851B1E"/>
    <w:rsid w:val="00852587"/>
    <w:rsid w:val="00853FDD"/>
    <w:rsid w:val="008541CE"/>
    <w:rsid w:val="00855144"/>
    <w:rsid w:val="00855184"/>
    <w:rsid w:val="008612E6"/>
    <w:rsid w:val="00862D00"/>
    <w:rsid w:val="00863BCA"/>
    <w:rsid w:val="00863CE0"/>
    <w:rsid w:val="00864097"/>
    <w:rsid w:val="008646A5"/>
    <w:rsid w:val="00864A6F"/>
    <w:rsid w:val="008663E5"/>
    <w:rsid w:val="00866640"/>
    <w:rsid w:val="008667E2"/>
    <w:rsid w:val="008677E5"/>
    <w:rsid w:val="00867A5A"/>
    <w:rsid w:val="00870AA9"/>
    <w:rsid w:val="00871032"/>
    <w:rsid w:val="008726FE"/>
    <w:rsid w:val="008728DF"/>
    <w:rsid w:val="00873536"/>
    <w:rsid w:val="00874134"/>
    <w:rsid w:val="008744B9"/>
    <w:rsid w:val="00874957"/>
    <w:rsid w:val="00874C37"/>
    <w:rsid w:val="008758FB"/>
    <w:rsid w:val="00875AEB"/>
    <w:rsid w:val="008765F9"/>
    <w:rsid w:val="0087687B"/>
    <w:rsid w:val="008775CC"/>
    <w:rsid w:val="008776DF"/>
    <w:rsid w:val="00880B11"/>
    <w:rsid w:val="00880D68"/>
    <w:rsid w:val="00881307"/>
    <w:rsid w:val="008813F8"/>
    <w:rsid w:val="008827D6"/>
    <w:rsid w:val="00882DF1"/>
    <w:rsid w:val="00883370"/>
    <w:rsid w:val="0088445A"/>
    <w:rsid w:val="008849E2"/>
    <w:rsid w:val="00885272"/>
    <w:rsid w:val="00885E86"/>
    <w:rsid w:val="00886BC7"/>
    <w:rsid w:val="008872A9"/>
    <w:rsid w:val="00890F64"/>
    <w:rsid w:val="00891133"/>
    <w:rsid w:val="0089455B"/>
    <w:rsid w:val="008946D3"/>
    <w:rsid w:val="008958A6"/>
    <w:rsid w:val="00895B2D"/>
    <w:rsid w:val="00896037"/>
    <w:rsid w:val="008961B7"/>
    <w:rsid w:val="00896D90"/>
    <w:rsid w:val="008A0B13"/>
    <w:rsid w:val="008A1D37"/>
    <w:rsid w:val="008A1F84"/>
    <w:rsid w:val="008A2EDC"/>
    <w:rsid w:val="008A375B"/>
    <w:rsid w:val="008A41EA"/>
    <w:rsid w:val="008A47F2"/>
    <w:rsid w:val="008A6CE8"/>
    <w:rsid w:val="008B0206"/>
    <w:rsid w:val="008B1008"/>
    <w:rsid w:val="008B527A"/>
    <w:rsid w:val="008B5652"/>
    <w:rsid w:val="008B6EE8"/>
    <w:rsid w:val="008C0824"/>
    <w:rsid w:val="008C0A23"/>
    <w:rsid w:val="008C11FA"/>
    <w:rsid w:val="008C1C00"/>
    <w:rsid w:val="008C354D"/>
    <w:rsid w:val="008C5766"/>
    <w:rsid w:val="008C6221"/>
    <w:rsid w:val="008C66FF"/>
    <w:rsid w:val="008C7758"/>
    <w:rsid w:val="008C7A7B"/>
    <w:rsid w:val="008D0C69"/>
    <w:rsid w:val="008D0EF2"/>
    <w:rsid w:val="008D195B"/>
    <w:rsid w:val="008D30C6"/>
    <w:rsid w:val="008D33D4"/>
    <w:rsid w:val="008D4613"/>
    <w:rsid w:val="008D4B0D"/>
    <w:rsid w:val="008D5326"/>
    <w:rsid w:val="008D690D"/>
    <w:rsid w:val="008E21B2"/>
    <w:rsid w:val="008E2834"/>
    <w:rsid w:val="008E403C"/>
    <w:rsid w:val="008E47B2"/>
    <w:rsid w:val="008E48B1"/>
    <w:rsid w:val="008E6142"/>
    <w:rsid w:val="008E688F"/>
    <w:rsid w:val="008E69E0"/>
    <w:rsid w:val="008F0730"/>
    <w:rsid w:val="008F08B5"/>
    <w:rsid w:val="008F2452"/>
    <w:rsid w:val="008F365C"/>
    <w:rsid w:val="008F4242"/>
    <w:rsid w:val="008F437C"/>
    <w:rsid w:val="008F5EB9"/>
    <w:rsid w:val="008F6869"/>
    <w:rsid w:val="008F6883"/>
    <w:rsid w:val="008F6A89"/>
    <w:rsid w:val="008F6A8A"/>
    <w:rsid w:val="008F7541"/>
    <w:rsid w:val="009016E8"/>
    <w:rsid w:val="00901D85"/>
    <w:rsid w:val="00902A22"/>
    <w:rsid w:val="00904791"/>
    <w:rsid w:val="00904C32"/>
    <w:rsid w:val="00905834"/>
    <w:rsid w:val="00907A99"/>
    <w:rsid w:val="00910803"/>
    <w:rsid w:val="00912529"/>
    <w:rsid w:val="0091331C"/>
    <w:rsid w:val="009151D8"/>
    <w:rsid w:val="0091660E"/>
    <w:rsid w:val="00916F31"/>
    <w:rsid w:val="00917290"/>
    <w:rsid w:val="009207D1"/>
    <w:rsid w:val="00921CB2"/>
    <w:rsid w:val="009223B8"/>
    <w:rsid w:val="009228B3"/>
    <w:rsid w:val="00924172"/>
    <w:rsid w:val="00924ADF"/>
    <w:rsid w:val="009252C4"/>
    <w:rsid w:val="00926E2B"/>
    <w:rsid w:val="00926E58"/>
    <w:rsid w:val="00926E94"/>
    <w:rsid w:val="009312CB"/>
    <w:rsid w:val="00931449"/>
    <w:rsid w:val="00931862"/>
    <w:rsid w:val="00931937"/>
    <w:rsid w:val="00931FE4"/>
    <w:rsid w:val="0093421F"/>
    <w:rsid w:val="0093436C"/>
    <w:rsid w:val="00934777"/>
    <w:rsid w:val="00934BDA"/>
    <w:rsid w:val="009350A8"/>
    <w:rsid w:val="009358CE"/>
    <w:rsid w:val="00935BA7"/>
    <w:rsid w:val="00936334"/>
    <w:rsid w:val="00937866"/>
    <w:rsid w:val="0093799D"/>
    <w:rsid w:val="0094181F"/>
    <w:rsid w:val="00942479"/>
    <w:rsid w:val="009425A7"/>
    <w:rsid w:val="00945F89"/>
    <w:rsid w:val="009460FC"/>
    <w:rsid w:val="00946B5F"/>
    <w:rsid w:val="00946CE9"/>
    <w:rsid w:val="00946E57"/>
    <w:rsid w:val="00946EBD"/>
    <w:rsid w:val="0095013C"/>
    <w:rsid w:val="00952581"/>
    <w:rsid w:val="0095283A"/>
    <w:rsid w:val="00952F5C"/>
    <w:rsid w:val="0095406B"/>
    <w:rsid w:val="00956048"/>
    <w:rsid w:val="009560B3"/>
    <w:rsid w:val="0096058B"/>
    <w:rsid w:val="00961458"/>
    <w:rsid w:val="009628AA"/>
    <w:rsid w:val="00962B54"/>
    <w:rsid w:val="00967279"/>
    <w:rsid w:val="009673D9"/>
    <w:rsid w:val="00971E01"/>
    <w:rsid w:val="009753C8"/>
    <w:rsid w:val="00976DE0"/>
    <w:rsid w:val="00976F56"/>
    <w:rsid w:val="00977889"/>
    <w:rsid w:val="0098058D"/>
    <w:rsid w:val="009815F3"/>
    <w:rsid w:val="00982A37"/>
    <w:rsid w:val="00982C23"/>
    <w:rsid w:val="00982FE8"/>
    <w:rsid w:val="00984E34"/>
    <w:rsid w:val="009860CE"/>
    <w:rsid w:val="0098615C"/>
    <w:rsid w:val="00986204"/>
    <w:rsid w:val="0099043A"/>
    <w:rsid w:val="00991AFA"/>
    <w:rsid w:val="00991D6C"/>
    <w:rsid w:val="00993397"/>
    <w:rsid w:val="00993BCF"/>
    <w:rsid w:val="00993E11"/>
    <w:rsid w:val="00994999"/>
    <w:rsid w:val="00995730"/>
    <w:rsid w:val="00996350"/>
    <w:rsid w:val="00996589"/>
    <w:rsid w:val="009A0096"/>
    <w:rsid w:val="009A021A"/>
    <w:rsid w:val="009A0712"/>
    <w:rsid w:val="009A07E0"/>
    <w:rsid w:val="009A0D8F"/>
    <w:rsid w:val="009A1C7E"/>
    <w:rsid w:val="009A1CF3"/>
    <w:rsid w:val="009A42B9"/>
    <w:rsid w:val="009A69FA"/>
    <w:rsid w:val="009A6CB1"/>
    <w:rsid w:val="009A7EBC"/>
    <w:rsid w:val="009B08D9"/>
    <w:rsid w:val="009B0BC5"/>
    <w:rsid w:val="009B0EFE"/>
    <w:rsid w:val="009B172D"/>
    <w:rsid w:val="009B2126"/>
    <w:rsid w:val="009B238D"/>
    <w:rsid w:val="009B282E"/>
    <w:rsid w:val="009B2A02"/>
    <w:rsid w:val="009B310A"/>
    <w:rsid w:val="009B33FB"/>
    <w:rsid w:val="009B37E8"/>
    <w:rsid w:val="009B41A6"/>
    <w:rsid w:val="009B44FB"/>
    <w:rsid w:val="009B79AD"/>
    <w:rsid w:val="009B7CB6"/>
    <w:rsid w:val="009C0A78"/>
    <w:rsid w:val="009C0AE9"/>
    <w:rsid w:val="009C1079"/>
    <w:rsid w:val="009C16F4"/>
    <w:rsid w:val="009C318A"/>
    <w:rsid w:val="009C4000"/>
    <w:rsid w:val="009C5140"/>
    <w:rsid w:val="009C5AC4"/>
    <w:rsid w:val="009C5E9D"/>
    <w:rsid w:val="009C621F"/>
    <w:rsid w:val="009D0A78"/>
    <w:rsid w:val="009D12E0"/>
    <w:rsid w:val="009D291E"/>
    <w:rsid w:val="009D2C00"/>
    <w:rsid w:val="009D40C1"/>
    <w:rsid w:val="009D4E6F"/>
    <w:rsid w:val="009D5CFF"/>
    <w:rsid w:val="009D6131"/>
    <w:rsid w:val="009D63E8"/>
    <w:rsid w:val="009D6867"/>
    <w:rsid w:val="009E06A7"/>
    <w:rsid w:val="009E0A35"/>
    <w:rsid w:val="009E10F3"/>
    <w:rsid w:val="009E1346"/>
    <w:rsid w:val="009E1457"/>
    <w:rsid w:val="009E167D"/>
    <w:rsid w:val="009E3BB5"/>
    <w:rsid w:val="009E428A"/>
    <w:rsid w:val="009E4650"/>
    <w:rsid w:val="009E64D1"/>
    <w:rsid w:val="009F0338"/>
    <w:rsid w:val="009F0E14"/>
    <w:rsid w:val="009F169E"/>
    <w:rsid w:val="009F1761"/>
    <w:rsid w:val="009F3C48"/>
    <w:rsid w:val="009F7A56"/>
    <w:rsid w:val="00A01D9E"/>
    <w:rsid w:val="00A021CE"/>
    <w:rsid w:val="00A027AD"/>
    <w:rsid w:val="00A02C77"/>
    <w:rsid w:val="00A046EA"/>
    <w:rsid w:val="00A04DF4"/>
    <w:rsid w:val="00A05DF6"/>
    <w:rsid w:val="00A06F0E"/>
    <w:rsid w:val="00A073F2"/>
    <w:rsid w:val="00A10E89"/>
    <w:rsid w:val="00A131E9"/>
    <w:rsid w:val="00A137E6"/>
    <w:rsid w:val="00A13B55"/>
    <w:rsid w:val="00A149DA"/>
    <w:rsid w:val="00A15278"/>
    <w:rsid w:val="00A15D93"/>
    <w:rsid w:val="00A176C2"/>
    <w:rsid w:val="00A204ED"/>
    <w:rsid w:val="00A212F7"/>
    <w:rsid w:val="00A2280C"/>
    <w:rsid w:val="00A22FE9"/>
    <w:rsid w:val="00A24EB7"/>
    <w:rsid w:val="00A25E71"/>
    <w:rsid w:val="00A25F0D"/>
    <w:rsid w:val="00A2607A"/>
    <w:rsid w:val="00A267C2"/>
    <w:rsid w:val="00A26A5D"/>
    <w:rsid w:val="00A273F7"/>
    <w:rsid w:val="00A3071B"/>
    <w:rsid w:val="00A30AD8"/>
    <w:rsid w:val="00A30BAC"/>
    <w:rsid w:val="00A30CAD"/>
    <w:rsid w:val="00A30D62"/>
    <w:rsid w:val="00A335DE"/>
    <w:rsid w:val="00A336C8"/>
    <w:rsid w:val="00A33B15"/>
    <w:rsid w:val="00A34538"/>
    <w:rsid w:val="00A34B5E"/>
    <w:rsid w:val="00A35757"/>
    <w:rsid w:val="00A36275"/>
    <w:rsid w:val="00A37841"/>
    <w:rsid w:val="00A40025"/>
    <w:rsid w:val="00A40710"/>
    <w:rsid w:val="00A40A34"/>
    <w:rsid w:val="00A4144E"/>
    <w:rsid w:val="00A426AE"/>
    <w:rsid w:val="00A431E3"/>
    <w:rsid w:val="00A43A67"/>
    <w:rsid w:val="00A4552D"/>
    <w:rsid w:val="00A46DCD"/>
    <w:rsid w:val="00A5135D"/>
    <w:rsid w:val="00A51D7C"/>
    <w:rsid w:val="00A543EA"/>
    <w:rsid w:val="00A544FF"/>
    <w:rsid w:val="00A5454A"/>
    <w:rsid w:val="00A547E7"/>
    <w:rsid w:val="00A57CB2"/>
    <w:rsid w:val="00A6135C"/>
    <w:rsid w:val="00A642DD"/>
    <w:rsid w:val="00A64309"/>
    <w:rsid w:val="00A6454E"/>
    <w:rsid w:val="00A66FB6"/>
    <w:rsid w:val="00A67097"/>
    <w:rsid w:val="00A67E30"/>
    <w:rsid w:val="00A71CB1"/>
    <w:rsid w:val="00A727AA"/>
    <w:rsid w:val="00A72928"/>
    <w:rsid w:val="00A76EB0"/>
    <w:rsid w:val="00A777FB"/>
    <w:rsid w:val="00A80EBB"/>
    <w:rsid w:val="00A81E6E"/>
    <w:rsid w:val="00A82AC1"/>
    <w:rsid w:val="00A82CB9"/>
    <w:rsid w:val="00A8378A"/>
    <w:rsid w:val="00A8436D"/>
    <w:rsid w:val="00A8520F"/>
    <w:rsid w:val="00A85310"/>
    <w:rsid w:val="00A866D0"/>
    <w:rsid w:val="00A867D3"/>
    <w:rsid w:val="00A87CC4"/>
    <w:rsid w:val="00A90721"/>
    <w:rsid w:val="00A9174B"/>
    <w:rsid w:val="00A92961"/>
    <w:rsid w:val="00A92BA0"/>
    <w:rsid w:val="00A93564"/>
    <w:rsid w:val="00A93645"/>
    <w:rsid w:val="00A93915"/>
    <w:rsid w:val="00A946C7"/>
    <w:rsid w:val="00A94E27"/>
    <w:rsid w:val="00A95C24"/>
    <w:rsid w:val="00AA043D"/>
    <w:rsid w:val="00AA062D"/>
    <w:rsid w:val="00AA08B9"/>
    <w:rsid w:val="00AA1697"/>
    <w:rsid w:val="00AA216F"/>
    <w:rsid w:val="00AA3EAF"/>
    <w:rsid w:val="00AA4135"/>
    <w:rsid w:val="00AA49EC"/>
    <w:rsid w:val="00AA4A0D"/>
    <w:rsid w:val="00AA521A"/>
    <w:rsid w:val="00AA5242"/>
    <w:rsid w:val="00AA5793"/>
    <w:rsid w:val="00AA7633"/>
    <w:rsid w:val="00AA7E23"/>
    <w:rsid w:val="00AB0D52"/>
    <w:rsid w:val="00AB1985"/>
    <w:rsid w:val="00AB1D64"/>
    <w:rsid w:val="00AB2521"/>
    <w:rsid w:val="00AB3B78"/>
    <w:rsid w:val="00AB3D24"/>
    <w:rsid w:val="00AB5969"/>
    <w:rsid w:val="00AB6052"/>
    <w:rsid w:val="00AB77B4"/>
    <w:rsid w:val="00AC047A"/>
    <w:rsid w:val="00AC0E96"/>
    <w:rsid w:val="00AC1FCE"/>
    <w:rsid w:val="00AC24D2"/>
    <w:rsid w:val="00AC320A"/>
    <w:rsid w:val="00AC4283"/>
    <w:rsid w:val="00AC5370"/>
    <w:rsid w:val="00AC5577"/>
    <w:rsid w:val="00AC5CA3"/>
    <w:rsid w:val="00AC6528"/>
    <w:rsid w:val="00AC66CE"/>
    <w:rsid w:val="00AC6D57"/>
    <w:rsid w:val="00AC7801"/>
    <w:rsid w:val="00AC7C88"/>
    <w:rsid w:val="00AD058E"/>
    <w:rsid w:val="00AD0738"/>
    <w:rsid w:val="00AD287E"/>
    <w:rsid w:val="00AD3407"/>
    <w:rsid w:val="00AD42DB"/>
    <w:rsid w:val="00AD44A0"/>
    <w:rsid w:val="00AD5183"/>
    <w:rsid w:val="00AD6989"/>
    <w:rsid w:val="00AD7027"/>
    <w:rsid w:val="00AD7698"/>
    <w:rsid w:val="00AD7C06"/>
    <w:rsid w:val="00AE0F64"/>
    <w:rsid w:val="00AE1D1D"/>
    <w:rsid w:val="00AE2C93"/>
    <w:rsid w:val="00AE49D1"/>
    <w:rsid w:val="00AE4DA7"/>
    <w:rsid w:val="00AE4F2C"/>
    <w:rsid w:val="00AE5315"/>
    <w:rsid w:val="00AE5F92"/>
    <w:rsid w:val="00AE65EE"/>
    <w:rsid w:val="00AE74DE"/>
    <w:rsid w:val="00AE7690"/>
    <w:rsid w:val="00AF1191"/>
    <w:rsid w:val="00AF190F"/>
    <w:rsid w:val="00AF195E"/>
    <w:rsid w:val="00AF1AAB"/>
    <w:rsid w:val="00AF241F"/>
    <w:rsid w:val="00AF3615"/>
    <w:rsid w:val="00AF3AD4"/>
    <w:rsid w:val="00AF4148"/>
    <w:rsid w:val="00AF5130"/>
    <w:rsid w:val="00AF70D5"/>
    <w:rsid w:val="00B027AA"/>
    <w:rsid w:val="00B02A1D"/>
    <w:rsid w:val="00B04632"/>
    <w:rsid w:val="00B04C85"/>
    <w:rsid w:val="00B04ED2"/>
    <w:rsid w:val="00B06752"/>
    <w:rsid w:val="00B106E5"/>
    <w:rsid w:val="00B116D2"/>
    <w:rsid w:val="00B122AC"/>
    <w:rsid w:val="00B124DF"/>
    <w:rsid w:val="00B133E7"/>
    <w:rsid w:val="00B14837"/>
    <w:rsid w:val="00B15C9D"/>
    <w:rsid w:val="00B20A71"/>
    <w:rsid w:val="00B20C84"/>
    <w:rsid w:val="00B20FCF"/>
    <w:rsid w:val="00B21ED6"/>
    <w:rsid w:val="00B22ABA"/>
    <w:rsid w:val="00B232C8"/>
    <w:rsid w:val="00B25872"/>
    <w:rsid w:val="00B2605B"/>
    <w:rsid w:val="00B26449"/>
    <w:rsid w:val="00B2678B"/>
    <w:rsid w:val="00B27430"/>
    <w:rsid w:val="00B30AF1"/>
    <w:rsid w:val="00B33A23"/>
    <w:rsid w:val="00B33A54"/>
    <w:rsid w:val="00B33B34"/>
    <w:rsid w:val="00B33BF3"/>
    <w:rsid w:val="00B33DC9"/>
    <w:rsid w:val="00B33FA2"/>
    <w:rsid w:val="00B3437B"/>
    <w:rsid w:val="00B350E3"/>
    <w:rsid w:val="00B35DAC"/>
    <w:rsid w:val="00B3639F"/>
    <w:rsid w:val="00B3669B"/>
    <w:rsid w:val="00B367B7"/>
    <w:rsid w:val="00B40686"/>
    <w:rsid w:val="00B41144"/>
    <w:rsid w:val="00B415C1"/>
    <w:rsid w:val="00B416B2"/>
    <w:rsid w:val="00B424FF"/>
    <w:rsid w:val="00B42D2B"/>
    <w:rsid w:val="00B4416C"/>
    <w:rsid w:val="00B447EB"/>
    <w:rsid w:val="00B45018"/>
    <w:rsid w:val="00B4538D"/>
    <w:rsid w:val="00B45A3F"/>
    <w:rsid w:val="00B45DF2"/>
    <w:rsid w:val="00B4606C"/>
    <w:rsid w:val="00B50AB0"/>
    <w:rsid w:val="00B51C70"/>
    <w:rsid w:val="00B5211F"/>
    <w:rsid w:val="00B52BD4"/>
    <w:rsid w:val="00B52C43"/>
    <w:rsid w:val="00B548E6"/>
    <w:rsid w:val="00B570C5"/>
    <w:rsid w:val="00B57729"/>
    <w:rsid w:val="00B603A8"/>
    <w:rsid w:val="00B6069E"/>
    <w:rsid w:val="00B60B46"/>
    <w:rsid w:val="00B617EE"/>
    <w:rsid w:val="00B61987"/>
    <w:rsid w:val="00B63D69"/>
    <w:rsid w:val="00B646FF"/>
    <w:rsid w:val="00B648CC"/>
    <w:rsid w:val="00B6531D"/>
    <w:rsid w:val="00B65A09"/>
    <w:rsid w:val="00B65C5D"/>
    <w:rsid w:val="00B65FDD"/>
    <w:rsid w:val="00B6667D"/>
    <w:rsid w:val="00B66A91"/>
    <w:rsid w:val="00B70DE2"/>
    <w:rsid w:val="00B7227C"/>
    <w:rsid w:val="00B73221"/>
    <w:rsid w:val="00B735D8"/>
    <w:rsid w:val="00B740B9"/>
    <w:rsid w:val="00B74B70"/>
    <w:rsid w:val="00B74CF6"/>
    <w:rsid w:val="00B753F4"/>
    <w:rsid w:val="00B80BEF"/>
    <w:rsid w:val="00B8259F"/>
    <w:rsid w:val="00B82CDC"/>
    <w:rsid w:val="00B82F9D"/>
    <w:rsid w:val="00B840C1"/>
    <w:rsid w:val="00B853F3"/>
    <w:rsid w:val="00B8583B"/>
    <w:rsid w:val="00B86FF2"/>
    <w:rsid w:val="00B87D60"/>
    <w:rsid w:val="00B90DA6"/>
    <w:rsid w:val="00B9111B"/>
    <w:rsid w:val="00B92F07"/>
    <w:rsid w:val="00B9344B"/>
    <w:rsid w:val="00B946DD"/>
    <w:rsid w:val="00B9534D"/>
    <w:rsid w:val="00B95483"/>
    <w:rsid w:val="00B9580C"/>
    <w:rsid w:val="00B96268"/>
    <w:rsid w:val="00B96602"/>
    <w:rsid w:val="00B97115"/>
    <w:rsid w:val="00B978B4"/>
    <w:rsid w:val="00B97C80"/>
    <w:rsid w:val="00BA0ED8"/>
    <w:rsid w:val="00BA16AB"/>
    <w:rsid w:val="00BA1D9C"/>
    <w:rsid w:val="00BA2CAE"/>
    <w:rsid w:val="00BA3053"/>
    <w:rsid w:val="00BA307F"/>
    <w:rsid w:val="00BA389C"/>
    <w:rsid w:val="00BA3E09"/>
    <w:rsid w:val="00BA4224"/>
    <w:rsid w:val="00BA44E6"/>
    <w:rsid w:val="00BA534F"/>
    <w:rsid w:val="00BA55AC"/>
    <w:rsid w:val="00BA66DE"/>
    <w:rsid w:val="00BA7AD5"/>
    <w:rsid w:val="00BB0349"/>
    <w:rsid w:val="00BB0B72"/>
    <w:rsid w:val="00BB1F9F"/>
    <w:rsid w:val="00BB321A"/>
    <w:rsid w:val="00BB4E5D"/>
    <w:rsid w:val="00BB5811"/>
    <w:rsid w:val="00BB6F9F"/>
    <w:rsid w:val="00BB7211"/>
    <w:rsid w:val="00BB751E"/>
    <w:rsid w:val="00BB7B1C"/>
    <w:rsid w:val="00BC1BAD"/>
    <w:rsid w:val="00BC2040"/>
    <w:rsid w:val="00BC2367"/>
    <w:rsid w:val="00BC5E4F"/>
    <w:rsid w:val="00BC6317"/>
    <w:rsid w:val="00BC655B"/>
    <w:rsid w:val="00BC660B"/>
    <w:rsid w:val="00BC66D7"/>
    <w:rsid w:val="00BC7F01"/>
    <w:rsid w:val="00BD0095"/>
    <w:rsid w:val="00BD0576"/>
    <w:rsid w:val="00BD2AA8"/>
    <w:rsid w:val="00BD3C18"/>
    <w:rsid w:val="00BD401D"/>
    <w:rsid w:val="00BD727A"/>
    <w:rsid w:val="00BD7838"/>
    <w:rsid w:val="00BD7CBE"/>
    <w:rsid w:val="00BE0594"/>
    <w:rsid w:val="00BE11C5"/>
    <w:rsid w:val="00BE2757"/>
    <w:rsid w:val="00BE289E"/>
    <w:rsid w:val="00BE29DB"/>
    <w:rsid w:val="00BE2F20"/>
    <w:rsid w:val="00BE3287"/>
    <w:rsid w:val="00BE4CCA"/>
    <w:rsid w:val="00BF095E"/>
    <w:rsid w:val="00BF0A85"/>
    <w:rsid w:val="00BF1454"/>
    <w:rsid w:val="00BF2618"/>
    <w:rsid w:val="00BF35E3"/>
    <w:rsid w:val="00BF4019"/>
    <w:rsid w:val="00BF444E"/>
    <w:rsid w:val="00BF45C1"/>
    <w:rsid w:val="00BF4E95"/>
    <w:rsid w:val="00BF5C57"/>
    <w:rsid w:val="00BF5DFC"/>
    <w:rsid w:val="00BF60A8"/>
    <w:rsid w:val="00BF6775"/>
    <w:rsid w:val="00BF6C76"/>
    <w:rsid w:val="00BF72CD"/>
    <w:rsid w:val="00BF7A19"/>
    <w:rsid w:val="00C011C2"/>
    <w:rsid w:val="00C019FE"/>
    <w:rsid w:val="00C02610"/>
    <w:rsid w:val="00C02F69"/>
    <w:rsid w:val="00C03CED"/>
    <w:rsid w:val="00C045F3"/>
    <w:rsid w:val="00C06DA4"/>
    <w:rsid w:val="00C0773F"/>
    <w:rsid w:val="00C1068F"/>
    <w:rsid w:val="00C10F14"/>
    <w:rsid w:val="00C13533"/>
    <w:rsid w:val="00C13F54"/>
    <w:rsid w:val="00C13FA9"/>
    <w:rsid w:val="00C15B78"/>
    <w:rsid w:val="00C179A2"/>
    <w:rsid w:val="00C22362"/>
    <w:rsid w:val="00C232BA"/>
    <w:rsid w:val="00C236C6"/>
    <w:rsid w:val="00C23E3A"/>
    <w:rsid w:val="00C23FB9"/>
    <w:rsid w:val="00C272AA"/>
    <w:rsid w:val="00C2781D"/>
    <w:rsid w:val="00C32150"/>
    <w:rsid w:val="00C32882"/>
    <w:rsid w:val="00C33097"/>
    <w:rsid w:val="00C3610B"/>
    <w:rsid w:val="00C406B5"/>
    <w:rsid w:val="00C41702"/>
    <w:rsid w:val="00C41E72"/>
    <w:rsid w:val="00C431FA"/>
    <w:rsid w:val="00C43D8B"/>
    <w:rsid w:val="00C45210"/>
    <w:rsid w:val="00C4650E"/>
    <w:rsid w:val="00C46C35"/>
    <w:rsid w:val="00C4763D"/>
    <w:rsid w:val="00C50942"/>
    <w:rsid w:val="00C51568"/>
    <w:rsid w:val="00C51D0D"/>
    <w:rsid w:val="00C51E49"/>
    <w:rsid w:val="00C52649"/>
    <w:rsid w:val="00C52A95"/>
    <w:rsid w:val="00C536C8"/>
    <w:rsid w:val="00C53B01"/>
    <w:rsid w:val="00C5434D"/>
    <w:rsid w:val="00C544F4"/>
    <w:rsid w:val="00C548B6"/>
    <w:rsid w:val="00C54B25"/>
    <w:rsid w:val="00C54BED"/>
    <w:rsid w:val="00C5595C"/>
    <w:rsid w:val="00C55CDB"/>
    <w:rsid w:val="00C56D55"/>
    <w:rsid w:val="00C573DE"/>
    <w:rsid w:val="00C6073A"/>
    <w:rsid w:val="00C60BF9"/>
    <w:rsid w:val="00C6157D"/>
    <w:rsid w:val="00C61772"/>
    <w:rsid w:val="00C62AE8"/>
    <w:rsid w:val="00C63255"/>
    <w:rsid w:val="00C653CB"/>
    <w:rsid w:val="00C65D55"/>
    <w:rsid w:val="00C66576"/>
    <w:rsid w:val="00C7071F"/>
    <w:rsid w:val="00C7216F"/>
    <w:rsid w:val="00C72A6A"/>
    <w:rsid w:val="00C74010"/>
    <w:rsid w:val="00C74C2E"/>
    <w:rsid w:val="00C752BF"/>
    <w:rsid w:val="00C75321"/>
    <w:rsid w:val="00C75962"/>
    <w:rsid w:val="00C75C6C"/>
    <w:rsid w:val="00C75D38"/>
    <w:rsid w:val="00C76CEF"/>
    <w:rsid w:val="00C77011"/>
    <w:rsid w:val="00C80A93"/>
    <w:rsid w:val="00C80D05"/>
    <w:rsid w:val="00C82C2D"/>
    <w:rsid w:val="00C82EBB"/>
    <w:rsid w:val="00C849CE"/>
    <w:rsid w:val="00C85CF7"/>
    <w:rsid w:val="00C87124"/>
    <w:rsid w:val="00C87673"/>
    <w:rsid w:val="00C906A6"/>
    <w:rsid w:val="00C907D2"/>
    <w:rsid w:val="00C94036"/>
    <w:rsid w:val="00C9714B"/>
    <w:rsid w:val="00CA018A"/>
    <w:rsid w:val="00CA11A1"/>
    <w:rsid w:val="00CA14C1"/>
    <w:rsid w:val="00CA32FD"/>
    <w:rsid w:val="00CA38F0"/>
    <w:rsid w:val="00CA3C8A"/>
    <w:rsid w:val="00CA4F12"/>
    <w:rsid w:val="00CA7508"/>
    <w:rsid w:val="00CB0FDB"/>
    <w:rsid w:val="00CB2065"/>
    <w:rsid w:val="00CB25A6"/>
    <w:rsid w:val="00CB336D"/>
    <w:rsid w:val="00CB3395"/>
    <w:rsid w:val="00CB4359"/>
    <w:rsid w:val="00CB4A60"/>
    <w:rsid w:val="00CB59DF"/>
    <w:rsid w:val="00CB65AD"/>
    <w:rsid w:val="00CB79E2"/>
    <w:rsid w:val="00CB7C2C"/>
    <w:rsid w:val="00CC04C8"/>
    <w:rsid w:val="00CC0DB2"/>
    <w:rsid w:val="00CC1066"/>
    <w:rsid w:val="00CC1EEC"/>
    <w:rsid w:val="00CC1FB3"/>
    <w:rsid w:val="00CC35FB"/>
    <w:rsid w:val="00CC3F55"/>
    <w:rsid w:val="00CC4681"/>
    <w:rsid w:val="00CC4C43"/>
    <w:rsid w:val="00CC652E"/>
    <w:rsid w:val="00CC66C8"/>
    <w:rsid w:val="00CD02B5"/>
    <w:rsid w:val="00CD03F9"/>
    <w:rsid w:val="00CD349B"/>
    <w:rsid w:val="00CD65DA"/>
    <w:rsid w:val="00CD69A2"/>
    <w:rsid w:val="00CD6F1E"/>
    <w:rsid w:val="00CE04E2"/>
    <w:rsid w:val="00CE42E8"/>
    <w:rsid w:val="00CE46AA"/>
    <w:rsid w:val="00CE7462"/>
    <w:rsid w:val="00CE7590"/>
    <w:rsid w:val="00CE77B6"/>
    <w:rsid w:val="00CF03E4"/>
    <w:rsid w:val="00CF06EC"/>
    <w:rsid w:val="00CF1866"/>
    <w:rsid w:val="00CF1A06"/>
    <w:rsid w:val="00CF32CF"/>
    <w:rsid w:val="00CF469B"/>
    <w:rsid w:val="00CF49B9"/>
    <w:rsid w:val="00CF49BD"/>
    <w:rsid w:val="00CF54FD"/>
    <w:rsid w:val="00CF64E2"/>
    <w:rsid w:val="00CF7020"/>
    <w:rsid w:val="00D00606"/>
    <w:rsid w:val="00D01B91"/>
    <w:rsid w:val="00D01DBE"/>
    <w:rsid w:val="00D02617"/>
    <w:rsid w:val="00D033FA"/>
    <w:rsid w:val="00D0484A"/>
    <w:rsid w:val="00D04B7F"/>
    <w:rsid w:val="00D068D1"/>
    <w:rsid w:val="00D07E59"/>
    <w:rsid w:val="00D11106"/>
    <w:rsid w:val="00D120B4"/>
    <w:rsid w:val="00D12215"/>
    <w:rsid w:val="00D12C92"/>
    <w:rsid w:val="00D1488F"/>
    <w:rsid w:val="00D14C5A"/>
    <w:rsid w:val="00D15567"/>
    <w:rsid w:val="00D16ACA"/>
    <w:rsid w:val="00D17403"/>
    <w:rsid w:val="00D209A1"/>
    <w:rsid w:val="00D263CA"/>
    <w:rsid w:val="00D27BAA"/>
    <w:rsid w:val="00D3003B"/>
    <w:rsid w:val="00D3014F"/>
    <w:rsid w:val="00D31E8D"/>
    <w:rsid w:val="00D334D4"/>
    <w:rsid w:val="00D33CEF"/>
    <w:rsid w:val="00D344AA"/>
    <w:rsid w:val="00D347E6"/>
    <w:rsid w:val="00D40B0C"/>
    <w:rsid w:val="00D40B15"/>
    <w:rsid w:val="00D4123D"/>
    <w:rsid w:val="00D434E2"/>
    <w:rsid w:val="00D43A22"/>
    <w:rsid w:val="00D44F27"/>
    <w:rsid w:val="00D45B09"/>
    <w:rsid w:val="00D45D3C"/>
    <w:rsid w:val="00D46250"/>
    <w:rsid w:val="00D46BFD"/>
    <w:rsid w:val="00D47FF8"/>
    <w:rsid w:val="00D5069B"/>
    <w:rsid w:val="00D52148"/>
    <w:rsid w:val="00D522C8"/>
    <w:rsid w:val="00D5422C"/>
    <w:rsid w:val="00D559EE"/>
    <w:rsid w:val="00D566F2"/>
    <w:rsid w:val="00D574DB"/>
    <w:rsid w:val="00D600DA"/>
    <w:rsid w:val="00D609DC"/>
    <w:rsid w:val="00D60A22"/>
    <w:rsid w:val="00D60B23"/>
    <w:rsid w:val="00D61589"/>
    <w:rsid w:val="00D629B6"/>
    <w:rsid w:val="00D634A3"/>
    <w:rsid w:val="00D6378B"/>
    <w:rsid w:val="00D63CC7"/>
    <w:rsid w:val="00D64F79"/>
    <w:rsid w:val="00D6599D"/>
    <w:rsid w:val="00D66EC8"/>
    <w:rsid w:val="00D7058F"/>
    <w:rsid w:val="00D71085"/>
    <w:rsid w:val="00D73641"/>
    <w:rsid w:val="00D73F06"/>
    <w:rsid w:val="00D74C8E"/>
    <w:rsid w:val="00D751F2"/>
    <w:rsid w:val="00D75A2E"/>
    <w:rsid w:val="00D76978"/>
    <w:rsid w:val="00D837C3"/>
    <w:rsid w:val="00D85087"/>
    <w:rsid w:val="00D8605F"/>
    <w:rsid w:val="00D8783C"/>
    <w:rsid w:val="00D92160"/>
    <w:rsid w:val="00D923DF"/>
    <w:rsid w:val="00D930B2"/>
    <w:rsid w:val="00D93A1D"/>
    <w:rsid w:val="00D9613C"/>
    <w:rsid w:val="00D96492"/>
    <w:rsid w:val="00D97106"/>
    <w:rsid w:val="00DA0120"/>
    <w:rsid w:val="00DA1DAD"/>
    <w:rsid w:val="00DA283E"/>
    <w:rsid w:val="00DA3C33"/>
    <w:rsid w:val="00DA428C"/>
    <w:rsid w:val="00DA4330"/>
    <w:rsid w:val="00DA5EBB"/>
    <w:rsid w:val="00DA6931"/>
    <w:rsid w:val="00DA711E"/>
    <w:rsid w:val="00DB03F2"/>
    <w:rsid w:val="00DB0973"/>
    <w:rsid w:val="00DB1505"/>
    <w:rsid w:val="00DB1F32"/>
    <w:rsid w:val="00DB2164"/>
    <w:rsid w:val="00DB2801"/>
    <w:rsid w:val="00DB29AD"/>
    <w:rsid w:val="00DB31E2"/>
    <w:rsid w:val="00DB4EEE"/>
    <w:rsid w:val="00DB6A3E"/>
    <w:rsid w:val="00DB7585"/>
    <w:rsid w:val="00DB7ADE"/>
    <w:rsid w:val="00DB7EA7"/>
    <w:rsid w:val="00DB7FB1"/>
    <w:rsid w:val="00DC0B48"/>
    <w:rsid w:val="00DC0F74"/>
    <w:rsid w:val="00DC15AD"/>
    <w:rsid w:val="00DC1F88"/>
    <w:rsid w:val="00DC289D"/>
    <w:rsid w:val="00DC55F4"/>
    <w:rsid w:val="00DC6291"/>
    <w:rsid w:val="00DC6F11"/>
    <w:rsid w:val="00DC71D4"/>
    <w:rsid w:val="00DD040B"/>
    <w:rsid w:val="00DD1195"/>
    <w:rsid w:val="00DD257F"/>
    <w:rsid w:val="00DD25F2"/>
    <w:rsid w:val="00DD3D51"/>
    <w:rsid w:val="00DD436A"/>
    <w:rsid w:val="00DD46C2"/>
    <w:rsid w:val="00DD6844"/>
    <w:rsid w:val="00DE0F97"/>
    <w:rsid w:val="00DE129C"/>
    <w:rsid w:val="00DE190E"/>
    <w:rsid w:val="00DE2ED9"/>
    <w:rsid w:val="00DE30A0"/>
    <w:rsid w:val="00DE3767"/>
    <w:rsid w:val="00DE3962"/>
    <w:rsid w:val="00DE40EA"/>
    <w:rsid w:val="00DE41B2"/>
    <w:rsid w:val="00DE4346"/>
    <w:rsid w:val="00DE4360"/>
    <w:rsid w:val="00DE4F0A"/>
    <w:rsid w:val="00DF0C83"/>
    <w:rsid w:val="00DF24AA"/>
    <w:rsid w:val="00DF3D12"/>
    <w:rsid w:val="00DF5D56"/>
    <w:rsid w:val="00DF75D3"/>
    <w:rsid w:val="00DF7C2F"/>
    <w:rsid w:val="00E01841"/>
    <w:rsid w:val="00E01C49"/>
    <w:rsid w:val="00E02762"/>
    <w:rsid w:val="00E02AE4"/>
    <w:rsid w:val="00E03F51"/>
    <w:rsid w:val="00E06D4C"/>
    <w:rsid w:val="00E06F43"/>
    <w:rsid w:val="00E10034"/>
    <w:rsid w:val="00E11B0E"/>
    <w:rsid w:val="00E11F26"/>
    <w:rsid w:val="00E1207E"/>
    <w:rsid w:val="00E1214C"/>
    <w:rsid w:val="00E125C1"/>
    <w:rsid w:val="00E12626"/>
    <w:rsid w:val="00E1486C"/>
    <w:rsid w:val="00E1540D"/>
    <w:rsid w:val="00E1757A"/>
    <w:rsid w:val="00E17E37"/>
    <w:rsid w:val="00E20B21"/>
    <w:rsid w:val="00E20C89"/>
    <w:rsid w:val="00E20E65"/>
    <w:rsid w:val="00E21440"/>
    <w:rsid w:val="00E2198C"/>
    <w:rsid w:val="00E21C70"/>
    <w:rsid w:val="00E22B81"/>
    <w:rsid w:val="00E23681"/>
    <w:rsid w:val="00E26B20"/>
    <w:rsid w:val="00E31624"/>
    <w:rsid w:val="00E3189C"/>
    <w:rsid w:val="00E32B6E"/>
    <w:rsid w:val="00E33C20"/>
    <w:rsid w:val="00E35323"/>
    <w:rsid w:val="00E41625"/>
    <w:rsid w:val="00E425A4"/>
    <w:rsid w:val="00E42A1A"/>
    <w:rsid w:val="00E45210"/>
    <w:rsid w:val="00E47A23"/>
    <w:rsid w:val="00E47A95"/>
    <w:rsid w:val="00E50BD3"/>
    <w:rsid w:val="00E5139C"/>
    <w:rsid w:val="00E5167A"/>
    <w:rsid w:val="00E519C9"/>
    <w:rsid w:val="00E52757"/>
    <w:rsid w:val="00E531E9"/>
    <w:rsid w:val="00E5326E"/>
    <w:rsid w:val="00E5365B"/>
    <w:rsid w:val="00E536A5"/>
    <w:rsid w:val="00E53847"/>
    <w:rsid w:val="00E5407A"/>
    <w:rsid w:val="00E54500"/>
    <w:rsid w:val="00E548AB"/>
    <w:rsid w:val="00E549D2"/>
    <w:rsid w:val="00E54F6E"/>
    <w:rsid w:val="00E55643"/>
    <w:rsid w:val="00E5572E"/>
    <w:rsid w:val="00E563BC"/>
    <w:rsid w:val="00E56D42"/>
    <w:rsid w:val="00E57255"/>
    <w:rsid w:val="00E57926"/>
    <w:rsid w:val="00E61280"/>
    <w:rsid w:val="00E61852"/>
    <w:rsid w:val="00E61A91"/>
    <w:rsid w:val="00E628A5"/>
    <w:rsid w:val="00E635C3"/>
    <w:rsid w:val="00E65ACA"/>
    <w:rsid w:val="00E6773D"/>
    <w:rsid w:val="00E720B9"/>
    <w:rsid w:val="00E75837"/>
    <w:rsid w:val="00E75AC2"/>
    <w:rsid w:val="00E75F57"/>
    <w:rsid w:val="00E7738D"/>
    <w:rsid w:val="00E775A8"/>
    <w:rsid w:val="00E80609"/>
    <w:rsid w:val="00E80703"/>
    <w:rsid w:val="00E8092E"/>
    <w:rsid w:val="00E80959"/>
    <w:rsid w:val="00E80E2D"/>
    <w:rsid w:val="00E81863"/>
    <w:rsid w:val="00E82ABB"/>
    <w:rsid w:val="00E82B61"/>
    <w:rsid w:val="00E82CB5"/>
    <w:rsid w:val="00E82F0B"/>
    <w:rsid w:val="00E83EE9"/>
    <w:rsid w:val="00E841E5"/>
    <w:rsid w:val="00E85455"/>
    <w:rsid w:val="00E85C9F"/>
    <w:rsid w:val="00E86C69"/>
    <w:rsid w:val="00E86D7D"/>
    <w:rsid w:val="00E876E5"/>
    <w:rsid w:val="00E87955"/>
    <w:rsid w:val="00E9028B"/>
    <w:rsid w:val="00E90CD7"/>
    <w:rsid w:val="00E90F93"/>
    <w:rsid w:val="00E91AC7"/>
    <w:rsid w:val="00E923FE"/>
    <w:rsid w:val="00E92516"/>
    <w:rsid w:val="00E92D36"/>
    <w:rsid w:val="00E93049"/>
    <w:rsid w:val="00E9483B"/>
    <w:rsid w:val="00E94A19"/>
    <w:rsid w:val="00E94ED5"/>
    <w:rsid w:val="00E950A1"/>
    <w:rsid w:val="00E959B4"/>
    <w:rsid w:val="00E95C4B"/>
    <w:rsid w:val="00E9675C"/>
    <w:rsid w:val="00E969CF"/>
    <w:rsid w:val="00EA0F75"/>
    <w:rsid w:val="00EA2EF3"/>
    <w:rsid w:val="00EA3DB3"/>
    <w:rsid w:val="00EA449E"/>
    <w:rsid w:val="00EA4BAA"/>
    <w:rsid w:val="00EA5F02"/>
    <w:rsid w:val="00EA706E"/>
    <w:rsid w:val="00EB0618"/>
    <w:rsid w:val="00EB1D0C"/>
    <w:rsid w:val="00EB3662"/>
    <w:rsid w:val="00EB3702"/>
    <w:rsid w:val="00EB4047"/>
    <w:rsid w:val="00EB7FF1"/>
    <w:rsid w:val="00EC05AC"/>
    <w:rsid w:val="00EC06F0"/>
    <w:rsid w:val="00EC1BA2"/>
    <w:rsid w:val="00EC23D2"/>
    <w:rsid w:val="00EC26C5"/>
    <w:rsid w:val="00EC2972"/>
    <w:rsid w:val="00EC3466"/>
    <w:rsid w:val="00EC36F1"/>
    <w:rsid w:val="00EC3DBD"/>
    <w:rsid w:val="00EC3EBC"/>
    <w:rsid w:val="00EC49EF"/>
    <w:rsid w:val="00EC4EDC"/>
    <w:rsid w:val="00EC5EBA"/>
    <w:rsid w:val="00EC5FE9"/>
    <w:rsid w:val="00EC6487"/>
    <w:rsid w:val="00EC6822"/>
    <w:rsid w:val="00EC6C15"/>
    <w:rsid w:val="00EC72EF"/>
    <w:rsid w:val="00EC7E6C"/>
    <w:rsid w:val="00ED36F5"/>
    <w:rsid w:val="00ED3937"/>
    <w:rsid w:val="00ED3BC1"/>
    <w:rsid w:val="00ED45C5"/>
    <w:rsid w:val="00ED4695"/>
    <w:rsid w:val="00ED55EC"/>
    <w:rsid w:val="00ED6C37"/>
    <w:rsid w:val="00ED6EE7"/>
    <w:rsid w:val="00ED7FD1"/>
    <w:rsid w:val="00EE0F8B"/>
    <w:rsid w:val="00EE18DD"/>
    <w:rsid w:val="00EE1F31"/>
    <w:rsid w:val="00EE2324"/>
    <w:rsid w:val="00EE266F"/>
    <w:rsid w:val="00EE34C1"/>
    <w:rsid w:val="00EE354F"/>
    <w:rsid w:val="00EE427F"/>
    <w:rsid w:val="00EE43CF"/>
    <w:rsid w:val="00EE4594"/>
    <w:rsid w:val="00EE4839"/>
    <w:rsid w:val="00EE4CDD"/>
    <w:rsid w:val="00EE4E57"/>
    <w:rsid w:val="00EE5055"/>
    <w:rsid w:val="00EE5536"/>
    <w:rsid w:val="00EE5845"/>
    <w:rsid w:val="00EF11DA"/>
    <w:rsid w:val="00EF1E5B"/>
    <w:rsid w:val="00EF3631"/>
    <w:rsid w:val="00EF38E4"/>
    <w:rsid w:val="00EF3E9F"/>
    <w:rsid w:val="00EF406F"/>
    <w:rsid w:val="00EF4292"/>
    <w:rsid w:val="00EF4E62"/>
    <w:rsid w:val="00EF6416"/>
    <w:rsid w:val="00EF6516"/>
    <w:rsid w:val="00F0054F"/>
    <w:rsid w:val="00F02040"/>
    <w:rsid w:val="00F0296F"/>
    <w:rsid w:val="00F0303D"/>
    <w:rsid w:val="00F03DD2"/>
    <w:rsid w:val="00F049F1"/>
    <w:rsid w:val="00F04E22"/>
    <w:rsid w:val="00F05262"/>
    <w:rsid w:val="00F06915"/>
    <w:rsid w:val="00F06D98"/>
    <w:rsid w:val="00F10B33"/>
    <w:rsid w:val="00F148B2"/>
    <w:rsid w:val="00F148C5"/>
    <w:rsid w:val="00F14967"/>
    <w:rsid w:val="00F154E9"/>
    <w:rsid w:val="00F163BA"/>
    <w:rsid w:val="00F165D1"/>
    <w:rsid w:val="00F17AD1"/>
    <w:rsid w:val="00F2097C"/>
    <w:rsid w:val="00F209EB"/>
    <w:rsid w:val="00F21B3F"/>
    <w:rsid w:val="00F21E76"/>
    <w:rsid w:val="00F24591"/>
    <w:rsid w:val="00F26AD2"/>
    <w:rsid w:val="00F27CE5"/>
    <w:rsid w:val="00F31433"/>
    <w:rsid w:val="00F31AFA"/>
    <w:rsid w:val="00F341FD"/>
    <w:rsid w:val="00F3580B"/>
    <w:rsid w:val="00F35AC6"/>
    <w:rsid w:val="00F35CEF"/>
    <w:rsid w:val="00F35EAD"/>
    <w:rsid w:val="00F36CB1"/>
    <w:rsid w:val="00F404AC"/>
    <w:rsid w:val="00F405F9"/>
    <w:rsid w:val="00F40D73"/>
    <w:rsid w:val="00F42302"/>
    <w:rsid w:val="00F42C6A"/>
    <w:rsid w:val="00F42FFC"/>
    <w:rsid w:val="00F44DD2"/>
    <w:rsid w:val="00F45378"/>
    <w:rsid w:val="00F4566C"/>
    <w:rsid w:val="00F469DE"/>
    <w:rsid w:val="00F514E8"/>
    <w:rsid w:val="00F519F7"/>
    <w:rsid w:val="00F52C59"/>
    <w:rsid w:val="00F52D6F"/>
    <w:rsid w:val="00F5391B"/>
    <w:rsid w:val="00F53EB8"/>
    <w:rsid w:val="00F53FE0"/>
    <w:rsid w:val="00F55AFA"/>
    <w:rsid w:val="00F56D3A"/>
    <w:rsid w:val="00F5720B"/>
    <w:rsid w:val="00F5787C"/>
    <w:rsid w:val="00F5789B"/>
    <w:rsid w:val="00F57BFE"/>
    <w:rsid w:val="00F604AC"/>
    <w:rsid w:val="00F605C0"/>
    <w:rsid w:val="00F61F75"/>
    <w:rsid w:val="00F649C2"/>
    <w:rsid w:val="00F66AC1"/>
    <w:rsid w:val="00F676CD"/>
    <w:rsid w:val="00F71764"/>
    <w:rsid w:val="00F7456F"/>
    <w:rsid w:val="00F762E6"/>
    <w:rsid w:val="00F768A0"/>
    <w:rsid w:val="00F76D78"/>
    <w:rsid w:val="00F76E56"/>
    <w:rsid w:val="00F77D5B"/>
    <w:rsid w:val="00F80F66"/>
    <w:rsid w:val="00F83077"/>
    <w:rsid w:val="00F83837"/>
    <w:rsid w:val="00F84392"/>
    <w:rsid w:val="00F8765A"/>
    <w:rsid w:val="00F90423"/>
    <w:rsid w:val="00F9060E"/>
    <w:rsid w:val="00F907D4"/>
    <w:rsid w:val="00F925D6"/>
    <w:rsid w:val="00F940BA"/>
    <w:rsid w:val="00F9443C"/>
    <w:rsid w:val="00F947D8"/>
    <w:rsid w:val="00F950D7"/>
    <w:rsid w:val="00F9532C"/>
    <w:rsid w:val="00F96015"/>
    <w:rsid w:val="00F96A08"/>
    <w:rsid w:val="00FA05CF"/>
    <w:rsid w:val="00FA18D9"/>
    <w:rsid w:val="00FA3D39"/>
    <w:rsid w:val="00FA45FE"/>
    <w:rsid w:val="00FA5DC6"/>
    <w:rsid w:val="00FA650F"/>
    <w:rsid w:val="00FA6D1C"/>
    <w:rsid w:val="00FB08DC"/>
    <w:rsid w:val="00FB1CC7"/>
    <w:rsid w:val="00FB1CEF"/>
    <w:rsid w:val="00FB25D3"/>
    <w:rsid w:val="00FB2E3A"/>
    <w:rsid w:val="00FB3FD0"/>
    <w:rsid w:val="00FB4C4C"/>
    <w:rsid w:val="00FB4F31"/>
    <w:rsid w:val="00FB5DDC"/>
    <w:rsid w:val="00FB60C4"/>
    <w:rsid w:val="00FB65BA"/>
    <w:rsid w:val="00FB777D"/>
    <w:rsid w:val="00FC0BE7"/>
    <w:rsid w:val="00FC195B"/>
    <w:rsid w:val="00FC2F67"/>
    <w:rsid w:val="00FC3715"/>
    <w:rsid w:val="00FC3D0D"/>
    <w:rsid w:val="00FC4CF8"/>
    <w:rsid w:val="00FC5437"/>
    <w:rsid w:val="00FC67CB"/>
    <w:rsid w:val="00FC70EA"/>
    <w:rsid w:val="00FD092E"/>
    <w:rsid w:val="00FD19BE"/>
    <w:rsid w:val="00FD22F9"/>
    <w:rsid w:val="00FD27DC"/>
    <w:rsid w:val="00FD3037"/>
    <w:rsid w:val="00FD325C"/>
    <w:rsid w:val="00FD3AF5"/>
    <w:rsid w:val="00FD3D1E"/>
    <w:rsid w:val="00FD42CA"/>
    <w:rsid w:val="00FD4C59"/>
    <w:rsid w:val="00FD596E"/>
    <w:rsid w:val="00FD6583"/>
    <w:rsid w:val="00FD68B9"/>
    <w:rsid w:val="00FD6CCD"/>
    <w:rsid w:val="00FD6E65"/>
    <w:rsid w:val="00FD7159"/>
    <w:rsid w:val="00FD7381"/>
    <w:rsid w:val="00FD7BEE"/>
    <w:rsid w:val="00FD7D72"/>
    <w:rsid w:val="00FE0210"/>
    <w:rsid w:val="00FE165B"/>
    <w:rsid w:val="00FE17AA"/>
    <w:rsid w:val="00FE2391"/>
    <w:rsid w:val="00FE2E9B"/>
    <w:rsid w:val="00FE376B"/>
    <w:rsid w:val="00FE402A"/>
    <w:rsid w:val="00FE494C"/>
    <w:rsid w:val="00FE666B"/>
    <w:rsid w:val="00FE706B"/>
    <w:rsid w:val="00FF0FBD"/>
    <w:rsid w:val="00FF19D2"/>
    <w:rsid w:val="00FF1D6B"/>
    <w:rsid w:val="00FF3DA6"/>
    <w:rsid w:val="00FF4E4D"/>
    <w:rsid w:val="00FF50B5"/>
    <w:rsid w:val="00FF68C1"/>
    <w:rsid w:val="00FF6D7C"/>
    <w:rsid w:val="00FF7139"/>
    <w:rsid w:val="00FF720B"/>
    <w:rsid w:val="00FF7BF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4077B"/>
  <w15:docId w15:val="{DC652D22-D519-4C86-B3A9-FCDFEC1D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BC"/>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A92961"/>
    <w:rPr>
      <w:color w:val="67AABF" w:themeColor="hyperlink"/>
      <w:u w:val="single"/>
    </w:rPr>
  </w:style>
  <w:style w:type="character" w:styleId="UnresolvedMention">
    <w:name w:val="Unresolved Mention"/>
    <w:basedOn w:val="DefaultParagraphFont"/>
    <w:uiPriority w:val="99"/>
    <w:semiHidden/>
    <w:unhideWhenUsed/>
    <w:rsid w:val="00A92961"/>
    <w:rPr>
      <w:color w:val="808080"/>
      <w:shd w:val="clear" w:color="auto" w:fill="E6E6E6"/>
    </w:rPr>
  </w:style>
  <w:style w:type="table" w:styleId="TableGrid">
    <w:name w:val="Table Grid"/>
    <w:basedOn w:val="TableNormal"/>
    <w:uiPriority w:val="59"/>
    <w:rsid w:val="00AC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6769">
      <w:bodyDiv w:val="1"/>
      <w:marLeft w:val="0"/>
      <w:marRight w:val="0"/>
      <w:marTop w:val="0"/>
      <w:marBottom w:val="0"/>
      <w:divBdr>
        <w:top w:val="none" w:sz="0" w:space="0" w:color="auto"/>
        <w:left w:val="none" w:sz="0" w:space="0" w:color="auto"/>
        <w:bottom w:val="none" w:sz="0" w:space="0" w:color="auto"/>
        <w:right w:val="none" w:sz="0" w:space="0" w:color="auto"/>
      </w:divBdr>
    </w:div>
    <w:div w:id="121504622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2819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wmf"/><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ill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eba337b9-75dc-4c6a-88fe-b4bc8dd44154">YQ4ZMZRC7HKQ-882766960-22855</_dlc_DocId>
    <_dlc_DocIdUrl xmlns="eba337b9-75dc-4c6a-88fe-b4bc8dd44154">
      <Url>https://headwealthmgmt.sharepoint.com/sites/HIPShared/_layouts/15/DocIdRedir.aspx?ID=YQ4ZMZRC7HKQ-882766960-22855</Url>
      <Description>YQ4ZMZRC7HKQ-882766960-22855</Description>
    </_dlc_DocIdUrl>
    <TaxCatchAll xmlns="eba337b9-75dc-4c6a-88fe-b4bc8dd44154" xsi:nil="true"/>
    <lcf76f155ced4ddcb4097134ff3c332f xmlns="ccab4ec9-ddba-4591-a8be-e43cfe3e19f7">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3400B6F5B51C54E86583DC2677F3EC1" ma:contentTypeVersion="18" ma:contentTypeDescription="Create a new document." ma:contentTypeScope="" ma:versionID="34a5a398b1d362d668de0cf8b4bea342">
  <xsd:schema xmlns:xsd="http://www.w3.org/2001/XMLSchema" xmlns:xs="http://www.w3.org/2001/XMLSchema" xmlns:p="http://schemas.microsoft.com/office/2006/metadata/properties" xmlns:ns2="eba337b9-75dc-4c6a-88fe-b4bc8dd44154" xmlns:ns3="ccab4ec9-ddba-4591-a8be-e43cfe3e19f7" targetNamespace="http://schemas.microsoft.com/office/2006/metadata/properties" ma:root="true" ma:fieldsID="cd44b0cb43a4f2756b45dc133746c857" ns2:_="" ns3:_="">
    <xsd:import namespace="eba337b9-75dc-4c6a-88fe-b4bc8dd44154"/>
    <xsd:import namespace="ccab4ec9-ddba-4591-a8be-e43cfe3e19f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DateTaken" minOccurs="0"/>
                <xsd:element ref="ns3:MediaServiceEventHashCode"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337b9-75dc-4c6a-88fe-b4bc8dd441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a0f21b9-bced-420d-b0f4-1f816345924a}" ma:internalName="TaxCatchAll" ma:showField="CatchAllData" ma:web="eba337b9-75dc-4c6a-88fe-b4bc8dd44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ab4ec9-ddba-4591-a8be-e43cfe3e19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b7c4bbd-2749-451c-bb4a-1381650c1a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6200B-6EC6-428B-AF77-A467DAC37042}">
  <ds:schemaRefs>
    <ds:schemaRef ds:uri="http://schemas.microsoft.com/sharepoint/v3/contenttype/forms"/>
  </ds:schemaRefs>
</ds:datastoreItem>
</file>

<file path=customXml/itemProps2.xml><?xml version="1.0" encoding="utf-8"?>
<ds:datastoreItem xmlns:ds="http://schemas.openxmlformats.org/officeDocument/2006/customXml" ds:itemID="{004ED10A-9E13-43F6-93A1-B95E5DC4BE41}">
  <ds:schemaRefs>
    <ds:schemaRef ds:uri="http://schemas.openxmlformats.org/officeDocument/2006/bibliography"/>
  </ds:schemaRefs>
</ds:datastoreItem>
</file>

<file path=customXml/itemProps3.xml><?xml version="1.0" encoding="utf-8"?>
<ds:datastoreItem xmlns:ds="http://schemas.openxmlformats.org/officeDocument/2006/customXml" ds:itemID="{DF159935-FB94-4DB7-B6D5-CC1C1E8194AE}">
  <ds:schemaRefs>
    <ds:schemaRef ds:uri="http://schemas.microsoft.com/office/2006/metadata/properties"/>
    <ds:schemaRef ds:uri="http://schemas.microsoft.com/office/infopath/2007/PartnerControls"/>
    <ds:schemaRef ds:uri="eba337b9-75dc-4c6a-88fe-b4bc8dd44154"/>
    <ds:schemaRef ds:uri="ccab4ec9-ddba-4591-a8be-e43cfe3e19f7"/>
  </ds:schemaRefs>
</ds:datastoreItem>
</file>

<file path=customXml/itemProps4.xml><?xml version="1.0" encoding="utf-8"?>
<ds:datastoreItem xmlns:ds="http://schemas.openxmlformats.org/officeDocument/2006/customXml" ds:itemID="{AE5AC4DA-CCCC-472F-A1C0-C17C41382AC0}">
  <ds:schemaRefs>
    <ds:schemaRef ds:uri="http://schemas.microsoft.com/sharepoint/events"/>
  </ds:schemaRefs>
</ds:datastoreItem>
</file>

<file path=customXml/itemProps5.xml><?xml version="1.0" encoding="utf-8"?>
<ds:datastoreItem xmlns:ds="http://schemas.openxmlformats.org/officeDocument/2006/customXml" ds:itemID="{2D7554BB-A595-4593-9A9C-A03018123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337b9-75dc-4c6a-88fe-b4bc8dd44154"/>
    <ds:schemaRef ds:uri="ccab4ec9-ddba-4591-a8be-e43cfe3e1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5</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Million</dc:creator>
  <cp:keywords/>
  <cp:lastModifiedBy>Jonathan Hayes</cp:lastModifiedBy>
  <cp:revision>2</cp:revision>
  <cp:lastPrinted>2022-10-12T18:24:00Z</cp:lastPrinted>
  <dcterms:created xsi:type="dcterms:W3CDTF">2024-03-27T16:38:00Z</dcterms:created>
  <dcterms:modified xsi:type="dcterms:W3CDTF">2024-03-27T16:38:00Z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ContentTypeId">
    <vt:lpwstr>0x01010003400B6F5B51C54E86583DC2677F3EC1</vt:lpwstr>
  </property>
  <property fmtid="{D5CDD505-2E9C-101B-9397-08002B2CF9AE}" pid="4" name="_dlc_DocIdItemGuid">
    <vt:lpwstr>5de9ced3-f821-483c-b540-3d1d43b0e5f7</vt:lpwstr>
  </property>
  <property fmtid="{D5CDD505-2E9C-101B-9397-08002B2CF9AE}" pid="5" name="MediaServiceImageTags">
    <vt:lpwstr/>
  </property>
</Properties>
</file>